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1518D" w14:textId="77777777" w:rsidR="00DE7C0B" w:rsidRPr="00986F5D" w:rsidRDefault="00DE7C0B" w:rsidP="00262B9C">
      <w:pPr>
        <w:pStyle w:val="Default"/>
        <w:spacing w:line="276" w:lineRule="auto"/>
        <w:jc w:val="both"/>
        <w:rPr>
          <w:rFonts w:ascii="HelvCyrLight" w:hAnsi="HelvCyrLight"/>
        </w:rPr>
      </w:pPr>
    </w:p>
    <w:p w14:paraId="1142661E" w14:textId="77777777" w:rsidR="00D760B1" w:rsidRDefault="00D760B1" w:rsidP="00262B9C">
      <w:pPr>
        <w:pStyle w:val="Heading1"/>
        <w:spacing w:line="276" w:lineRule="auto"/>
        <w:jc w:val="both"/>
        <w:rPr>
          <w:rFonts w:ascii="HelvCyrLight" w:hAnsi="HelvCyrLight"/>
        </w:rPr>
      </w:pPr>
    </w:p>
    <w:p w14:paraId="3B5442D9" w14:textId="77777777" w:rsidR="00B35447" w:rsidRDefault="00B35447" w:rsidP="00DF16A3">
      <w:pPr>
        <w:pStyle w:val="Heading1"/>
        <w:spacing w:line="276" w:lineRule="auto"/>
        <w:jc w:val="center"/>
        <w:rPr>
          <w:rFonts w:ascii="Arial" w:hAnsi="Arial" w:cs="Arial"/>
          <w:b/>
          <w:color w:val="1F497D" w:themeColor="text2"/>
          <w:sz w:val="52"/>
          <w:szCs w:val="52"/>
        </w:rPr>
      </w:pPr>
      <w:bookmarkStart w:id="0" w:name="_Toc365566220"/>
    </w:p>
    <w:p w14:paraId="2A955048" w14:textId="77777777" w:rsidR="00B35447" w:rsidRDefault="00B35447" w:rsidP="00DF16A3">
      <w:pPr>
        <w:pStyle w:val="Heading1"/>
        <w:spacing w:line="276" w:lineRule="auto"/>
        <w:jc w:val="center"/>
        <w:rPr>
          <w:rFonts w:ascii="Arial" w:hAnsi="Arial" w:cs="Arial"/>
          <w:b/>
          <w:color w:val="1F497D" w:themeColor="text2"/>
          <w:sz w:val="52"/>
          <w:szCs w:val="52"/>
        </w:rPr>
      </w:pPr>
    </w:p>
    <w:p w14:paraId="3D359EA4" w14:textId="77777777" w:rsidR="00D760B1" w:rsidRPr="008C48D6" w:rsidRDefault="007212DA" w:rsidP="00DF16A3">
      <w:pPr>
        <w:pStyle w:val="Heading1"/>
        <w:spacing w:line="276" w:lineRule="auto"/>
        <w:jc w:val="center"/>
        <w:rPr>
          <w:rFonts w:ascii="Arial" w:hAnsi="Arial" w:cs="Arial"/>
          <w:b/>
          <w:color w:val="1F497D" w:themeColor="text2"/>
          <w:sz w:val="52"/>
          <w:szCs w:val="52"/>
        </w:rPr>
      </w:pPr>
      <w:r w:rsidRPr="008C48D6">
        <w:rPr>
          <w:rFonts w:ascii="Arial" w:hAnsi="Arial" w:cs="Arial"/>
          <w:b/>
          <w:color w:val="1F497D" w:themeColor="text2"/>
          <w:sz w:val="52"/>
          <w:szCs w:val="52"/>
        </w:rPr>
        <w:t>ВЪТРЕШНИ</w:t>
      </w:r>
      <w:bookmarkEnd w:id="0"/>
    </w:p>
    <w:p w14:paraId="4D13D42A" w14:textId="77777777" w:rsidR="00DE7C0B" w:rsidRPr="008C48D6" w:rsidRDefault="007212DA" w:rsidP="00DF16A3">
      <w:pPr>
        <w:pStyle w:val="Heading1"/>
        <w:spacing w:line="276" w:lineRule="auto"/>
        <w:jc w:val="center"/>
        <w:rPr>
          <w:rFonts w:ascii="Arial" w:hAnsi="Arial" w:cs="Arial"/>
          <w:b/>
          <w:color w:val="1F497D" w:themeColor="text2"/>
          <w:sz w:val="52"/>
          <w:szCs w:val="52"/>
        </w:rPr>
      </w:pPr>
      <w:bookmarkStart w:id="1" w:name="_Toc365566221"/>
      <w:r w:rsidRPr="008C48D6">
        <w:rPr>
          <w:rFonts w:ascii="Arial" w:hAnsi="Arial" w:cs="Arial"/>
          <w:b/>
          <w:color w:val="1F497D" w:themeColor="text2"/>
          <w:sz w:val="52"/>
          <w:szCs w:val="52"/>
        </w:rPr>
        <w:t>П</w:t>
      </w:r>
      <w:r w:rsidR="00DE7C0B" w:rsidRPr="008C48D6">
        <w:rPr>
          <w:rFonts w:ascii="Arial" w:hAnsi="Arial" w:cs="Arial"/>
          <w:b/>
          <w:color w:val="1F497D" w:themeColor="text2"/>
          <w:sz w:val="52"/>
          <w:szCs w:val="52"/>
        </w:rPr>
        <w:t>РАВИЛА</w:t>
      </w:r>
      <w:bookmarkEnd w:id="1"/>
    </w:p>
    <w:p w14:paraId="0CBF4041" w14:textId="77777777" w:rsidR="00D760B1" w:rsidRPr="008C48D6" w:rsidRDefault="00D760B1" w:rsidP="00DF16A3">
      <w:pPr>
        <w:pStyle w:val="BodyText"/>
        <w:spacing w:line="276" w:lineRule="auto"/>
        <w:jc w:val="center"/>
        <w:rPr>
          <w:rFonts w:ascii="Arial" w:hAnsi="Arial" w:cs="Arial"/>
          <w:color w:val="1F497D" w:themeColor="text2"/>
          <w:sz w:val="52"/>
          <w:szCs w:val="52"/>
        </w:rPr>
      </w:pPr>
    </w:p>
    <w:p w14:paraId="2010ADCB" w14:textId="77777777" w:rsidR="00DE7C0B" w:rsidRPr="008C48D6" w:rsidRDefault="00DE7C0B" w:rsidP="00DF16A3">
      <w:pPr>
        <w:pStyle w:val="BodyText"/>
        <w:spacing w:line="276" w:lineRule="auto"/>
        <w:jc w:val="center"/>
        <w:rPr>
          <w:rFonts w:ascii="Arial" w:hAnsi="Arial" w:cs="Arial"/>
          <w:color w:val="1F497D" w:themeColor="text2"/>
          <w:sz w:val="52"/>
          <w:szCs w:val="52"/>
        </w:rPr>
      </w:pPr>
      <w:r w:rsidRPr="008C48D6">
        <w:rPr>
          <w:rFonts w:ascii="Arial" w:hAnsi="Arial" w:cs="Arial"/>
          <w:color w:val="1F497D" w:themeColor="text2"/>
          <w:sz w:val="52"/>
          <w:szCs w:val="52"/>
        </w:rPr>
        <w:t>за дейността по уреждане на претенции по застрахователни договори</w:t>
      </w:r>
      <w:r w:rsidR="0053019B" w:rsidRPr="008C48D6">
        <w:rPr>
          <w:rFonts w:ascii="Arial" w:hAnsi="Arial" w:cs="Arial"/>
          <w:color w:val="1F497D" w:themeColor="text2"/>
          <w:sz w:val="52"/>
          <w:szCs w:val="52"/>
        </w:rPr>
        <w:t xml:space="preserve"> </w:t>
      </w:r>
      <w:r w:rsidR="007219FF" w:rsidRPr="008C48D6">
        <w:rPr>
          <w:rFonts w:ascii="Arial" w:hAnsi="Arial" w:cs="Arial"/>
          <w:color w:val="1F497D" w:themeColor="text2"/>
          <w:sz w:val="52"/>
          <w:szCs w:val="52"/>
        </w:rPr>
        <w:t>по застраховки „Злополука“ и медицински застраховки на</w:t>
      </w:r>
    </w:p>
    <w:p w14:paraId="3AE816B8" w14:textId="77777777" w:rsidR="00D760B1" w:rsidRPr="008C48D6" w:rsidRDefault="00D760B1" w:rsidP="00DF16A3">
      <w:pPr>
        <w:pStyle w:val="Default"/>
        <w:spacing w:line="276" w:lineRule="auto"/>
        <w:jc w:val="center"/>
        <w:rPr>
          <w:rFonts w:ascii="Arial" w:hAnsi="Arial" w:cs="Arial"/>
          <w:color w:val="1F497D" w:themeColor="text2"/>
          <w:sz w:val="52"/>
          <w:szCs w:val="52"/>
        </w:rPr>
      </w:pPr>
    </w:p>
    <w:p w14:paraId="74BC5FBE" w14:textId="77777777" w:rsidR="00DE7C0B" w:rsidRPr="008C48D6" w:rsidRDefault="0053019B" w:rsidP="00DF16A3">
      <w:pPr>
        <w:jc w:val="center"/>
        <w:rPr>
          <w:rFonts w:ascii="Arial" w:hAnsi="Arial" w:cs="Arial"/>
          <w:b/>
          <w:color w:val="1F497D" w:themeColor="text2"/>
          <w:sz w:val="44"/>
          <w:szCs w:val="44"/>
          <w:lang w:val="en-US"/>
        </w:rPr>
      </w:pPr>
      <w:r w:rsidRPr="008C48D6">
        <w:rPr>
          <w:rFonts w:ascii="Arial" w:hAnsi="Arial" w:cs="Arial"/>
          <w:b/>
          <w:color w:val="1F497D" w:themeColor="text2"/>
          <w:sz w:val="44"/>
          <w:szCs w:val="44"/>
        </w:rPr>
        <w:t>„</w:t>
      </w:r>
      <w:r w:rsidR="00DE7C0B" w:rsidRPr="008C48D6">
        <w:rPr>
          <w:rFonts w:ascii="Arial" w:hAnsi="Arial" w:cs="Arial"/>
          <w:b/>
          <w:color w:val="1F497D" w:themeColor="text2"/>
          <w:sz w:val="44"/>
          <w:szCs w:val="44"/>
        </w:rPr>
        <w:t>ДЗИ-</w:t>
      </w:r>
      <w:r w:rsidR="00702A92" w:rsidRPr="008C48D6">
        <w:rPr>
          <w:rFonts w:ascii="Arial" w:hAnsi="Arial" w:cs="Arial"/>
          <w:b/>
          <w:color w:val="1F497D" w:themeColor="text2"/>
          <w:sz w:val="44"/>
          <w:szCs w:val="44"/>
        </w:rPr>
        <w:t>ОБЩО ЗАСТРАХОВАНЕ</w:t>
      </w:r>
      <w:r w:rsidRPr="008C48D6">
        <w:rPr>
          <w:rFonts w:ascii="Arial" w:hAnsi="Arial" w:cs="Arial"/>
          <w:b/>
          <w:color w:val="1F497D" w:themeColor="text2"/>
          <w:sz w:val="44"/>
          <w:szCs w:val="44"/>
        </w:rPr>
        <w:t>“</w:t>
      </w:r>
      <w:r w:rsidR="00DE7C0B" w:rsidRPr="008C48D6">
        <w:rPr>
          <w:rFonts w:ascii="Arial" w:hAnsi="Arial" w:cs="Arial"/>
          <w:b/>
          <w:color w:val="1F497D" w:themeColor="text2"/>
          <w:sz w:val="44"/>
          <w:szCs w:val="44"/>
        </w:rPr>
        <w:t xml:space="preserve"> ЕАД</w:t>
      </w:r>
    </w:p>
    <w:p w14:paraId="79B1E020" w14:textId="77777777" w:rsidR="000D5273" w:rsidRPr="008C48D6" w:rsidRDefault="000D5273" w:rsidP="00DF16A3">
      <w:pPr>
        <w:jc w:val="center"/>
        <w:rPr>
          <w:rFonts w:ascii="Arial" w:hAnsi="Arial" w:cs="Arial"/>
          <w:color w:val="1F497D" w:themeColor="text2"/>
          <w:sz w:val="52"/>
          <w:szCs w:val="52"/>
          <w:lang w:val="en-US"/>
        </w:rPr>
      </w:pPr>
    </w:p>
    <w:p w14:paraId="37F01F3D" w14:textId="77777777" w:rsidR="000D5273" w:rsidRPr="008C48D6" w:rsidRDefault="000D5273" w:rsidP="00DF16A3">
      <w:pPr>
        <w:jc w:val="center"/>
        <w:rPr>
          <w:rFonts w:ascii="Arial" w:hAnsi="Arial" w:cs="Arial"/>
          <w:color w:val="1F497D" w:themeColor="text2"/>
          <w:sz w:val="52"/>
          <w:szCs w:val="52"/>
          <w:lang w:val="en-US"/>
        </w:rPr>
      </w:pPr>
    </w:p>
    <w:p w14:paraId="11EB4B7E" w14:textId="77777777" w:rsidR="003A02E3" w:rsidRPr="008C48D6" w:rsidRDefault="003A02E3" w:rsidP="00DF16A3">
      <w:pPr>
        <w:jc w:val="center"/>
        <w:rPr>
          <w:rFonts w:ascii="Arial" w:hAnsi="Arial" w:cs="Arial"/>
          <w:color w:val="1F497D" w:themeColor="text2"/>
          <w:sz w:val="52"/>
          <w:szCs w:val="52"/>
          <w:lang w:val="en-US"/>
        </w:rPr>
      </w:pPr>
    </w:p>
    <w:p w14:paraId="0ABBDC92" w14:textId="77777777" w:rsidR="00D760B1" w:rsidRPr="008C48D6" w:rsidRDefault="00D760B1" w:rsidP="00DF16A3">
      <w:pPr>
        <w:jc w:val="center"/>
        <w:rPr>
          <w:rFonts w:ascii="Arial" w:hAnsi="Arial" w:cs="Arial"/>
          <w:color w:val="1F497D" w:themeColor="text2"/>
          <w:sz w:val="44"/>
          <w:szCs w:val="44"/>
        </w:rPr>
      </w:pPr>
      <w:r w:rsidRPr="008C48D6">
        <w:rPr>
          <w:rFonts w:ascii="Arial" w:hAnsi="Arial" w:cs="Arial"/>
          <w:color w:val="1F497D" w:themeColor="text2"/>
          <w:sz w:val="44"/>
          <w:szCs w:val="44"/>
        </w:rPr>
        <w:t xml:space="preserve">София, </w:t>
      </w:r>
      <w:r w:rsidR="0053019B" w:rsidRPr="008C48D6">
        <w:rPr>
          <w:rFonts w:ascii="Arial" w:hAnsi="Arial" w:cs="Arial"/>
          <w:color w:val="1F497D" w:themeColor="text2"/>
          <w:sz w:val="44"/>
          <w:szCs w:val="44"/>
        </w:rPr>
        <w:t>20</w:t>
      </w:r>
      <w:r w:rsidR="005817FC" w:rsidRPr="008C48D6">
        <w:rPr>
          <w:rFonts w:ascii="Arial" w:hAnsi="Arial" w:cs="Arial"/>
          <w:color w:val="1F497D" w:themeColor="text2"/>
          <w:sz w:val="44"/>
          <w:szCs w:val="44"/>
        </w:rPr>
        <w:t>2</w:t>
      </w:r>
      <w:r w:rsidR="0053019B" w:rsidRPr="008C48D6">
        <w:rPr>
          <w:rFonts w:ascii="Arial" w:hAnsi="Arial" w:cs="Arial"/>
          <w:color w:val="1F497D" w:themeColor="text2"/>
          <w:sz w:val="44"/>
          <w:szCs w:val="44"/>
        </w:rPr>
        <w:t>1</w:t>
      </w:r>
      <w:r w:rsidRPr="008C48D6">
        <w:rPr>
          <w:rFonts w:ascii="Arial" w:hAnsi="Arial" w:cs="Arial"/>
          <w:color w:val="1F497D" w:themeColor="text2"/>
          <w:sz w:val="44"/>
          <w:szCs w:val="44"/>
        </w:rPr>
        <w:t xml:space="preserve"> г.</w:t>
      </w:r>
    </w:p>
    <w:p w14:paraId="64097E91" w14:textId="77777777" w:rsidR="00C60B4D" w:rsidRPr="008C48D6" w:rsidRDefault="00DE7C0B" w:rsidP="0053019B">
      <w:pPr>
        <w:jc w:val="both"/>
        <w:rPr>
          <w:bCs/>
          <w:color w:val="4F81BD" w:themeColor="accent1"/>
          <w:sz w:val="52"/>
          <w:szCs w:val="52"/>
        </w:rPr>
      </w:pPr>
      <w:r w:rsidRPr="008C48D6">
        <w:rPr>
          <w:rFonts w:ascii="HelvCyrLight" w:hAnsi="HelvCyrLight" w:cs="Palatino Linotype"/>
          <w:b/>
          <w:color w:val="000000"/>
          <w:sz w:val="52"/>
          <w:szCs w:val="52"/>
        </w:rPr>
        <w:br w:type="page"/>
      </w:r>
      <w:r w:rsidRPr="008C48D6">
        <w:rPr>
          <w:color w:val="4F81BD" w:themeColor="accent1"/>
          <w:sz w:val="52"/>
          <w:szCs w:val="52"/>
        </w:rPr>
        <w:lastRenderedPageBreak/>
        <w:t>СЪДЪРЖАНИЕ</w:t>
      </w:r>
    </w:p>
    <w:sdt>
      <w:sdtPr>
        <w:id w:val="294663391"/>
        <w:docPartObj>
          <w:docPartGallery w:val="Table of Contents"/>
          <w:docPartUnique/>
        </w:docPartObj>
      </w:sdtPr>
      <w:sdtEndPr/>
      <w:sdtContent>
        <w:p w14:paraId="5B495CFC" w14:textId="77777777" w:rsidR="00C60B4D" w:rsidRPr="008C48D6" w:rsidRDefault="00813716" w:rsidP="00262B9C">
          <w:pPr>
            <w:jc w:val="both"/>
            <w:rPr>
              <w:rFonts w:ascii="HelvCyrLight" w:hAnsi="HelvCyrLight"/>
              <w:b/>
              <w:noProof/>
              <w:color w:val="1F497D" w:themeColor="text2"/>
              <w:sz w:val="26"/>
              <w:szCs w:val="26"/>
            </w:rPr>
          </w:pPr>
          <w:r w:rsidRPr="008C48D6">
            <w:fldChar w:fldCharType="begin"/>
          </w:r>
          <w:r w:rsidR="00C60B4D" w:rsidRPr="008C48D6">
            <w:instrText xml:space="preserve"> TOC \o "1-3" \h \z \u </w:instrText>
          </w:r>
          <w:r w:rsidRPr="008C48D6">
            <w:fldChar w:fldCharType="separate"/>
          </w:r>
        </w:p>
        <w:p w14:paraId="2881275C" w14:textId="124126DB"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2" w:history="1">
            <w:r w:rsidR="00C60B4D" w:rsidRPr="008C48D6">
              <w:rPr>
                <w:rStyle w:val="Hyperlink"/>
                <w:rFonts w:ascii="HelvCyrLight" w:hAnsi="HelvCyrLight"/>
                <w:b/>
                <w:noProof/>
                <w:color w:val="1F497D" w:themeColor="text2"/>
                <w:sz w:val="24"/>
                <w:szCs w:val="24"/>
                <w:lang w:val="en-US"/>
              </w:rPr>
              <w:t xml:space="preserve">I. </w:t>
            </w:r>
            <w:r w:rsidR="00C60B4D" w:rsidRPr="008C48D6">
              <w:rPr>
                <w:rStyle w:val="Hyperlink"/>
                <w:rFonts w:ascii="HelvCyrLight" w:hAnsi="HelvCyrLight"/>
                <w:b/>
                <w:noProof/>
                <w:color w:val="1F497D" w:themeColor="text2"/>
                <w:sz w:val="24"/>
                <w:szCs w:val="24"/>
              </w:rPr>
              <w:t>ОБЩИ РАЗПОРЕДБИ</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_Toc365566222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3</w:t>
            </w:r>
            <w:r w:rsidR="00813716" w:rsidRPr="008C48D6">
              <w:rPr>
                <w:rFonts w:ascii="HelvCyrLight" w:hAnsi="HelvCyrLight"/>
                <w:b/>
                <w:noProof/>
                <w:webHidden/>
                <w:color w:val="1F497D" w:themeColor="text2"/>
                <w:sz w:val="24"/>
                <w:szCs w:val="24"/>
              </w:rPr>
              <w:fldChar w:fldCharType="end"/>
            </w:r>
          </w:hyperlink>
        </w:p>
        <w:p w14:paraId="7DCFB8E7" w14:textId="687C6829"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3" w:history="1">
            <w:r w:rsidR="00C60B4D" w:rsidRPr="008C48D6">
              <w:rPr>
                <w:rStyle w:val="Hyperlink"/>
                <w:rFonts w:ascii="HelvCyrLight" w:hAnsi="HelvCyrLight"/>
                <w:b/>
                <w:noProof/>
                <w:color w:val="1F497D" w:themeColor="text2"/>
                <w:sz w:val="24"/>
                <w:szCs w:val="24"/>
              </w:rPr>
              <w:t>II.</w:t>
            </w:r>
            <w:r w:rsidR="00C60B4D" w:rsidRPr="008C48D6">
              <w:rPr>
                <w:rStyle w:val="Hyperlink"/>
                <w:rFonts w:ascii="HelvCyrLight" w:hAnsi="HelvCyrLight"/>
                <w:b/>
                <w:noProof/>
                <w:color w:val="1F497D" w:themeColor="text2"/>
                <w:sz w:val="24"/>
                <w:szCs w:val="24"/>
                <w:lang w:val="en-US"/>
              </w:rPr>
              <w:t xml:space="preserve"> </w:t>
            </w:r>
            <w:r w:rsidR="00C60B4D" w:rsidRPr="008C48D6">
              <w:rPr>
                <w:rStyle w:val="Hyperlink"/>
                <w:rFonts w:ascii="HelvCyrLight" w:hAnsi="HelvCyrLight"/>
                <w:b/>
                <w:noProof/>
                <w:color w:val="1F497D" w:themeColor="text2"/>
                <w:sz w:val="24"/>
                <w:szCs w:val="24"/>
              </w:rPr>
              <w:t>ЗАДЪЛЖЕНИЕ ЗА УВЕДОМЯВАНЕ НА ЗАСТРАХОВАТЕЛЯ ПРИ НАСТЪПВАНЕ НА ЗАСТРАХОВАТЕЛНО СЪБИТИЕ</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_Toc365566223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3</w:t>
            </w:r>
            <w:r w:rsidR="00813716" w:rsidRPr="008C48D6">
              <w:rPr>
                <w:rFonts w:ascii="HelvCyrLight" w:hAnsi="HelvCyrLight"/>
                <w:b/>
                <w:noProof/>
                <w:webHidden/>
                <w:color w:val="1F497D" w:themeColor="text2"/>
                <w:sz w:val="24"/>
                <w:szCs w:val="24"/>
              </w:rPr>
              <w:fldChar w:fldCharType="end"/>
            </w:r>
          </w:hyperlink>
        </w:p>
        <w:p w14:paraId="24F576DF" w14:textId="07B4ED7A"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4" w:history="1">
            <w:r w:rsidR="00C60B4D" w:rsidRPr="008C48D6">
              <w:rPr>
                <w:rStyle w:val="Hyperlink"/>
                <w:rFonts w:ascii="HelvCyrLight" w:hAnsi="HelvCyrLight"/>
                <w:b/>
                <w:noProof/>
                <w:color w:val="1F497D" w:themeColor="text2"/>
                <w:sz w:val="24"/>
                <w:szCs w:val="24"/>
              </w:rPr>
              <w:t>III.</w:t>
            </w:r>
            <w:r w:rsidR="00C60B4D" w:rsidRPr="008C48D6">
              <w:rPr>
                <w:rStyle w:val="Hyperlink"/>
                <w:rFonts w:ascii="HelvCyrLight" w:hAnsi="HelvCyrLight"/>
                <w:b/>
                <w:noProof/>
                <w:color w:val="1F497D" w:themeColor="text2"/>
                <w:sz w:val="24"/>
                <w:szCs w:val="24"/>
                <w:lang w:val="en-US"/>
              </w:rPr>
              <w:t xml:space="preserve"> </w:t>
            </w:r>
            <w:r w:rsidR="00C60B4D" w:rsidRPr="008C48D6">
              <w:rPr>
                <w:rStyle w:val="Hyperlink"/>
                <w:rFonts w:ascii="HelvCyrLight" w:hAnsi="HelvCyrLight"/>
                <w:b/>
                <w:noProof/>
                <w:color w:val="1F497D" w:themeColor="text2"/>
                <w:sz w:val="24"/>
                <w:szCs w:val="24"/>
              </w:rPr>
              <w:t>ПРЕДЯВЯВАНЕ НА ПРЕТЕНЦИИ ПО ЗАСТРАХОВКИ “ЗЛОПОЛУКА”</w:t>
            </w:r>
            <w:r w:rsidR="00702A92" w:rsidRPr="008C48D6">
              <w:rPr>
                <w:rStyle w:val="Hyperlink"/>
                <w:rFonts w:ascii="HelvCyrLight" w:hAnsi="HelvCyrLight"/>
                <w:b/>
                <w:noProof/>
                <w:color w:val="1F497D" w:themeColor="text2"/>
                <w:sz w:val="24"/>
                <w:szCs w:val="24"/>
              </w:rPr>
              <w:t xml:space="preserve"> И МЕДИЦИНСКИ ЗАСТРАХОВКИ</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_Toc365566224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4</w:t>
            </w:r>
            <w:r w:rsidR="00813716" w:rsidRPr="008C48D6">
              <w:rPr>
                <w:rFonts w:ascii="HelvCyrLight" w:hAnsi="HelvCyrLight"/>
                <w:b/>
                <w:noProof/>
                <w:webHidden/>
                <w:color w:val="1F497D" w:themeColor="text2"/>
                <w:sz w:val="24"/>
                <w:szCs w:val="24"/>
              </w:rPr>
              <w:fldChar w:fldCharType="end"/>
            </w:r>
          </w:hyperlink>
        </w:p>
        <w:p w14:paraId="77DE13B6" w14:textId="4307091B"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5" w:history="1">
            <w:r w:rsidR="00C60B4D" w:rsidRPr="008C48D6">
              <w:rPr>
                <w:rStyle w:val="Hyperlink"/>
                <w:rFonts w:ascii="HelvCyrLight" w:hAnsi="HelvCyrLight"/>
                <w:b/>
                <w:noProof/>
                <w:color w:val="1F497D" w:themeColor="text2"/>
                <w:sz w:val="24"/>
                <w:szCs w:val="24"/>
              </w:rPr>
              <w:t>IV. РЕГИСТРИРАНЕ НА ПРЕТЕНЦИИ</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_Toc365566225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5</w:t>
            </w:r>
            <w:r w:rsidR="00813716" w:rsidRPr="008C48D6">
              <w:rPr>
                <w:rFonts w:ascii="HelvCyrLight" w:hAnsi="HelvCyrLight"/>
                <w:b/>
                <w:noProof/>
                <w:webHidden/>
                <w:color w:val="1F497D" w:themeColor="text2"/>
                <w:sz w:val="24"/>
                <w:szCs w:val="24"/>
              </w:rPr>
              <w:fldChar w:fldCharType="end"/>
            </w:r>
          </w:hyperlink>
        </w:p>
        <w:p w14:paraId="1DA730FE" w14:textId="7FF53BF4"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6" w:history="1">
            <w:r w:rsidR="00C60B4D" w:rsidRPr="008C48D6">
              <w:rPr>
                <w:rStyle w:val="Hyperlink"/>
                <w:rFonts w:ascii="HelvCyrLight" w:hAnsi="HelvCyrLight"/>
                <w:b/>
                <w:noProof/>
                <w:color w:val="1F497D" w:themeColor="text2"/>
                <w:sz w:val="24"/>
                <w:szCs w:val="24"/>
              </w:rPr>
              <w:t>V. ДОКАЗАТЕЛСТВА ЗА УСТАНОВЯВАНЕ НА ОСНОВАНИЕТО И РАЗМЕРА НА ПРЕТЕНЦИИТЕ</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_Toc365566226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5</w:t>
            </w:r>
            <w:r w:rsidR="00813716" w:rsidRPr="008C48D6">
              <w:rPr>
                <w:rFonts w:ascii="HelvCyrLight" w:hAnsi="HelvCyrLight"/>
                <w:b/>
                <w:noProof/>
                <w:webHidden/>
                <w:color w:val="1F497D" w:themeColor="text2"/>
                <w:sz w:val="24"/>
                <w:szCs w:val="24"/>
              </w:rPr>
              <w:fldChar w:fldCharType="end"/>
            </w:r>
          </w:hyperlink>
        </w:p>
        <w:p w14:paraId="320F4E20" w14:textId="7E09F619"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7" w:history="1">
            <w:r w:rsidR="00C60B4D" w:rsidRPr="008C48D6">
              <w:rPr>
                <w:rStyle w:val="Hyperlink"/>
                <w:rFonts w:ascii="HelvCyrLight" w:hAnsi="HelvCyrLight"/>
                <w:b/>
                <w:noProof/>
                <w:color w:val="1F497D" w:themeColor="text2"/>
                <w:sz w:val="24"/>
                <w:szCs w:val="24"/>
              </w:rPr>
              <w:t>V</w:t>
            </w:r>
            <w:r w:rsidR="00C60B4D" w:rsidRPr="008C48D6">
              <w:rPr>
                <w:rStyle w:val="Hyperlink"/>
                <w:rFonts w:ascii="HelvCyrLight" w:hAnsi="HelvCyrLight"/>
                <w:b/>
                <w:noProof/>
                <w:color w:val="1F497D" w:themeColor="text2"/>
                <w:sz w:val="24"/>
                <w:szCs w:val="24"/>
                <w:lang w:val="en-US"/>
              </w:rPr>
              <w:t>I</w:t>
            </w:r>
            <w:r w:rsidR="00C60B4D" w:rsidRPr="008C48D6">
              <w:rPr>
                <w:rStyle w:val="Hyperlink"/>
                <w:rFonts w:ascii="HelvCyrLight" w:hAnsi="HelvCyrLight"/>
                <w:b/>
                <w:noProof/>
                <w:color w:val="1F497D" w:themeColor="text2"/>
                <w:sz w:val="24"/>
                <w:szCs w:val="24"/>
              </w:rPr>
              <w:t>.</w:t>
            </w:r>
            <w:r w:rsidR="00C60B4D" w:rsidRPr="008C48D6">
              <w:rPr>
                <w:rStyle w:val="Hyperlink"/>
                <w:rFonts w:ascii="HelvCyrLight" w:hAnsi="HelvCyrLight"/>
                <w:b/>
                <w:noProof/>
                <w:color w:val="1F497D" w:themeColor="text2"/>
                <w:sz w:val="24"/>
                <w:szCs w:val="24"/>
                <w:lang w:val="en-US"/>
              </w:rPr>
              <w:t xml:space="preserve"> </w:t>
            </w:r>
            <w:r w:rsidR="00C60B4D" w:rsidRPr="008C48D6">
              <w:rPr>
                <w:rStyle w:val="Hyperlink"/>
                <w:rFonts w:ascii="HelvCyrLight" w:hAnsi="HelvCyrLight"/>
                <w:b/>
                <w:noProof/>
                <w:color w:val="1F497D" w:themeColor="text2"/>
                <w:sz w:val="24"/>
                <w:szCs w:val="24"/>
              </w:rPr>
              <w:t>НЕОБХОДИМИ ДОКУМЕНТИ ЗА ИЗПЛАЩАНЕ НА СУМИ И ОБЕЗЩЕТЕНИЯ</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_Toc365566227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5</w:t>
            </w:r>
            <w:r w:rsidR="00813716" w:rsidRPr="008C48D6">
              <w:rPr>
                <w:rFonts w:ascii="HelvCyrLight" w:hAnsi="HelvCyrLight"/>
                <w:b/>
                <w:noProof/>
                <w:webHidden/>
                <w:color w:val="1F497D" w:themeColor="text2"/>
                <w:sz w:val="24"/>
                <w:szCs w:val="24"/>
              </w:rPr>
              <w:fldChar w:fldCharType="end"/>
            </w:r>
          </w:hyperlink>
        </w:p>
        <w:p w14:paraId="1034F0E7" w14:textId="5F332407"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8" w:history="1">
            <w:r w:rsidR="00C60B4D" w:rsidRPr="008C48D6">
              <w:rPr>
                <w:rStyle w:val="Hyperlink"/>
                <w:rFonts w:ascii="HelvCyrLight" w:hAnsi="HelvCyrLight"/>
                <w:b/>
                <w:noProof/>
                <w:color w:val="1F497D" w:themeColor="text2"/>
                <w:sz w:val="24"/>
                <w:szCs w:val="24"/>
              </w:rPr>
              <w:t>V</w:t>
            </w:r>
            <w:r w:rsidR="00C60B4D" w:rsidRPr="008C48D6">
              <w:rPr>
                <w:rStyle w:val="Hyperlink"/>
                <w:rFonts w:ascii="HelvCyrLight" w:hAnsi="HelvCyrLight"/>
                <w:b/>
                <w:noProof/>
                <w:color w:val="1F497D" w:themeColor="text2"/>
                <w:sz w:val="24"/>
                <w:szCs w:val="24"/>
                <w:lang w:val="en-US"/>
              </w:rPr>
              <w:t>II</w:t>
            </w:r>
            <w:r w:rsidR="00C60B4D" w:rsidRPr="008C48D6">
              <w:rPr>
                <w:rStyle w:val="Hyperlink"/>
                <w:rFonts w:ascii="HelvCyrLight" w:hAnsi="HelvCyrLight"/>
                <w:b/>
                <w:noProof/>
                <w:color w:val="1F497D" w:themeColor="text2"/>
                <w:sz w:val="24"/>
                <w:szCs w:val="24"/>
              </w:rPr>
              <w:t>.</w:t>
            </w:r>
            <w:r w:rsidR="00C60B4D" w:rsidRPr="008C48D6">
              <w:rPr>
                <w:rStyle w:val="Hyperlink"/>
                <w:rFonts w:ascii="HelvCyrLight" w:hAnsi="HelvCyrLight"/>
                <w:b/>
                <w:noProof/>
                <w:color w:val="1F497D" w:themeColor="text2"/>
                <w:sz w:val="24"/>
                <w:szCs w:val="24"/>
                <w:lang w:val="en-US"/>
              </w:rPr>
              <w:t xml:space="preserve"> </w:t>
            </w:r>
            <w:r w:rsidR="00C60B4D" w:rsidRPr="008C48D6">
              <w:rPr>
                <w:rStyle w:val="Hyperlink"/>
                <w:rFonts w:ascii="HelvCyrLight" w:hAnsi="HelvCyrLight"/>
                <w:b/>
                <w:noProof/>
                <w:color w:val="1F497D" w:themeColor="text2"/>
                <w:sz w:val="24"/>
                <w:szCs w:val="24"/>
              </w:rPr>
              <w:t>ОКОМПЛЕКТОВАНЕ НА ПРЕПИСКИТЕ</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_Toc365566228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8</w:t>
            </w:r>
            <w:r w:rsidR="00813716" w:rsidRPr="008C48D6">
              <w:rPr>
                <w:rFonts w:ascii="HelvCyrLight" w:hAnsi="HelvCyrLight"/>
                <w:b/>
                <w:noProof/>
                <w:webHidden/>
                <w:color w:val="1F497D" w:themeColor="text2"/>
                <w:sz w:val="24"/>
                <w:szCs w:val="24"/>
              </w:rPr>
              <w:fldChar w:fldCharType="end"/>
            </w:r>
          </w:hyperlink>
        </w:p>
        <w:p w14:paraId="5A0A8823" w14:textId="47F9FFA0"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29" w:history="1">
            <w:r w:rsidR="00C60B4D" w:rsidRPr="008C48D6">
              <w:rPr>
                <w:rStyle w:val="Hyperlink"/>
                <w:rFonts w:ascii="HelvCyrLight" w:hAnsi="HelvCyrLight"/>
                <w:b/>
                <w:noProof/>
                <w:color w:val="1F497D" w:themeColor="text2"/>
                <w:sz w:val="24"/>
                <w:szCs w:val="24"/>
              </w:rPr>
              <w:t>VI</w:t>
            </w:r>
            <w:r w:rsidR="00C60B4D" w:rsidRPr="008C48D6">
              <w:rPr>
                <w:rStyle w:val="Hyperlink"/>
                <w:rFonts w:ascii="HelvCyrLight" w:hAnsi="HelvCyrLight"/>
                <w:b/>
                <w:noProof/>
                <w:color w:val="1F497D" w:themeColor="text2"/>
                <w:sz w:val="24"/>
                <w:szCs w:val="24"/>
                <w:lang w:val="en-US"/>
              </w:rPr>
              <w:t>II</w:t>
            </w:r>
            <w:r w:rsidR="00C60B4D" w:rsidRPr="008C48D6">
              <w:rPr>
                <w:rStyle w:val="Hyperlink"/>
                <w:rFonts w:ascii="HelvCyrLight" w:hAnsi="HelvCyrLight"/>
                <w:b/>
                <w:noProof/>
                <w:color w:val="1F497D" w:themeColor="text2"/>
                <w:sz w:val="24"/>
                <w:szCs w:val="24"/>
              </w:rPr>
              <w:t>.</w:t>
            </w:r>
            <w:r w:rsidR="006516FC" w:rsidRPr="008C48D6">
              <w:rPr>
                <w:rStyle w:val="Hyperlink"/>
                <w:rFonts w:ascii="HelvCyrLight" w:hAnsi="HelvCyrLight"/>
                <w:b/>
                <w:noProof/>
                <w:color w:val="1F497D" w:themeColor="text2"/>
                <w:sz w:val="24"/>
                <w:szCs w:val="24"/>
              </w:rPr>
              <w:t xml:space="preserve"> </w:t>
            </w:r>
            <w:r w:rsidR="00C60B4D" w:rsidRPr="008C48D6">
              <w:rPr>
                <w:rStyle w:val="Hyperlink"/>
                <w:rFonts w:ascii="HelvCyrLight" w:hAnsi="HelvCyrLight"/>
                <w:b/>
                <w:caps/>
                <w:noProof/>
                <w:color w:val="1F497D" w:themeColor="text2"/>
                <w:sz w:val="24"/>
                <w:szCs w:val="24"/>
              </w:rPr>
              <w:t>Централна застрахователно-медицинска комисия</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_Toc365566229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8</w:t>
            </w:r>
            <w:r w:rsidR="00813716" w:rsidRPr="008C48D6">
              <w:rPr>
                <w:rFonts w:ascii="HelvCyrLight" w:hAnsi="HelvCyrLight"/>
                <w:b/>
                <w:noProof/>
                <w:webHidden/>
                <w:color w:val="1F497D" w:themeColor="text2"/>
                <w:sz w:val="24"/>
                <w:szCs w:val="24"/>
              </w:rPr>
              <w:fldChar w:fldCharType="end"/>
            </w:r>
          </w:hyperlink>
        </w:p>
        <w:p w14:paraId="611585B9" w14:textId="5CD08A38"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30" w:history="1">
            <w:r w:rsidR="00C60B4D" w:rsidRPr="008C48D6">
              <w:rPr>
                <w:rStyle w:val="Hyperlink"/>
                <w:rFonts w:ascii="HelvCyrLight" w:hAnsi="HelvCyrLight"/>
                <w:b/>
                <w:noProof/>
                <w:color w:val="1F497D" w:themeColor="text2"/>
                <w:sz w:val="24"/>
                <w:szCs w:val="24"/>
                <w:lang w:val="en-US"/>
              </w:rPr>
              <w:t>IX</w:t>
            </w:r>
            <w:r w:rsidR="00C60B4D" w:rsidRPr="008C48D6">
              <w:rPr>
                <w:rStyle w:val="Hyperlink"/>
                <w:rFonts w:ascii="HelvCyrLight" w:hAnsi="HelvCyrLight"/>
                <w:b/>
                <w:noProof/>
                <w:color w:val="1F497D" w:themeColor="text2"/>
                <w:sz w:val="24"/>
                <w:szCs w:val="24"/>
              </w:rPr>
              <w:t>. ОПРЕДЕЛЯНЕ РАЗМЕРА НА ОБЕЗЩЕТЕНИЯТА</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_Toc365566230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9</w:t>
            </w:r>
            <w:r w:rsidR="00813716" w:rsidRPr="008C48D6">
              <w:rPr>
                <w:rFonts w:ascii="HelvCyrLight" w:hAnsi="HelvCyrLight"/>
                <w:b/>
                <w:noProof/>
                <w:webHidden/>
                <w:color w:val="1F497D" w:themeColor="text2"/>
                <w:sz w:val="24"/>
                <w:szCs w:val="24"/>
              </w:rPr>
              <w:fldChar w:fldCharType="end"/>
            </w:r>
          </w:hyperlink>
        </w:p>
        <w:p w14:paraId="11B7F056" w14:textId="4753722A"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31" w:history="1">
            <w:r w:rsidR="00C60B4D" w:rsidRPr="008C48D6">
              <w:rPr>
                <w:rStyle w:val="Hyperlink"/>
                <w:rFonts w:ascii="HelvCyrLight" w:hAnsi="HelvCyrLight"/>
                <w:b/>
                <w:noProof/>
                <w:color w:val="1F497D" w:themeColor="text2"/>
                <w:sz w:val="24"/>
                <w:szCs w:val="24"/>
                <w:lang w:val="en-US"/>
              </w:rPr>
              <w:t>X</w:t>
            </w:r>
            <w:r w:rsidR="00C60B4D" w:rsidRPr="008C48D6">
              <w:rPr>
                <w:rStyle w:val="Hyperlink"/>
                <w:rFonts w:ascii="HelvCyrLight" w:hAnsi="HelvCyrLight"/>
                <w:b/>
                <w:noProof/>
                <w:color w:val="1F497D" w:themeColor="text2"/>
                <w:sz w:val="24"/>
                <w:szCs w:val="24"/>
              </w:rPr>
              <w:t>.</w:t>
            </w:r>
            <w:r w:rsidR="00C60B4D" w:rsidRPr="008C48D6">
              <w:rPr>
                <w:rStyle w:val="Hyperlink"/>
                <w:rFonts w:ascii="HelvCyrLight" w:hAnsi="HelvCyrLight"/>
                <w:b/>
                <w:noProof/>
                <w:color w:val="1F497D" w:themeColor="text2"/>
                <w:sz w:val="24"/>
                <w:szCs w:val="24"/>
                <w:lang w:val="en-US"/>
              </w:rPr>
              <w:t xml:space="preserve"> </w:t>
            </w:r>
            <w:r w:rsidR="00C60B4D" w:rsidRPr="008C48D6">
              <w:rPr>
                <w:rStyle w:val="Hyperlink"/>
                <w:rFonts w:ascii="HelvCyrLight" w:hAnsi="HelvCyrLight"/>
                <w:b/>
                <w:noProof/>
                <w:color w:val="1F497D" w:themeColor="text2"/>
                <w:sz w:val="24"/>
                <w:szCs w:val="24"/>
              </w:rPr>
              <w:t>ИЗПЛАЩАНЕ НА ОБЕЗЩЕТЕНИЯ И ЗАСТРАХОВАТЕЛНИ СУМИ</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_Toc365566231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10</w:t>
            </w:r>
            <w:r w:rsidR="00813716" w:rsidRPr="008C48D6">
              <w:rPr>
                <w:rFonts w:ascii="HelvCyrLight" w:hAnsi="HelvCyrLight"/>
                <w:b/>
                <w:noProof/>
                <w:webHidden/>
                <w:color w:val="1F497D" w:themeColor="text2"/>
                <w:sz w:val="24"/>
                <w:szCs w:val="24"/>
              </w:rPr>
              <w:fldChar w:fldCharType="end"/>
            </w:r>
          </w:hyperlink>
        </w:p>
        <w:p w14:paraId="588BDCD2" w14:textId="10B5FE57"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32" w:history="1">
            <w:r w:rsidR="00C60B4D" w:rsidRPr="008C48D6">
              <w:rPr>
                <w:rStyle w:val="Hyperlink"/>
                <w:rFonts w:ascii="HelvCyrLight" w:hAnsi="HelvCyrLight"/>
                <w:b/>
                <w:noProof/>
                <w:color w:val="1F497D" w:themeColor="text2"/>
                <w:sz w:val="24"/>
                <w:szCs w:val="24"/>
                <w:lang w:val="en-US"/>
              </w:rPr>
              <w:t>XI</w:t>
            </w:r>
            <w:r w:rsidR="00C60B4D" w:rsidRPr="008C48D6">
              <w:rPr>
                <w:rStyle w:val="Hyperlink"/>
                <w:rFonts w:ascii="HelvCyrLight" w:hAnsi="HelvCyrLight"/>
                <w:b/>
                <w:noProof/>
                <w:color w:val="1F497D" w:themeColor="text2"/>
                <w:sz w:val="24"/>
                <w:szCs w:val="24"/>
              </w:rPr>
              <w:t>.</w:t>
            </w:r>
            <w:r w:rsidR="00C60B4D" w:rsidRPr="008C48D6">
              <w:rPr>
                <w:rStyle w:val="Hyperlink"/>
                <w:rFonts w:ascii="HelvCyrLight" w:hAnsi="HelvCyrLight"/>
                <w:b/>
                <w:noProof/>
                <w:color w:val="1F497D" w:themeColor="text2"/>
                <w:sz w:val="24"/>
                <w:szCs w:val="24"/>
                <w:lang w:val="en-US"/>
              </w:rPr>
              <w:t xml:space="preserve"> </w:t>
            </w:r>
            <w:r w:rsidR="00C60B4D" w:rsidRPr="008C48D6">
              <w:rPr>
                <w:rStyle w:val="Hyperlink"/>
                <w:rFonts w:ascii="HelvCyrLight" w:hAnsi="HelvCyrLight"/>
                <w:b/>
                <w:noProof/>
                <w:color w:val="1F497D" w:themeColor="text2"/>
                <w:sz w:val="24"/>
                <w:szCs w:val="24"/>
              </w:rPr>
              <w:t>ОТКАЗ ЗА ИЗПЛАЩАНЕ НА ЗАСТРАХОВАТЕЛНА СУМА ИЛИ ОБЕЗЩЕТЕНИЕ</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_Toc365566232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1</w:t>
            </w:r>
            <w:r w:rsidR="00E837A2" w:rsidRPr="008C48D6">
              <w:rPr>
                <w:rFonts w:ascii="HelvCyrLight" w:hAnsi="HelvCyrLight"/>
                <w:b/>
                <w:noProof/>
                <w:webHidden/>
                <w:color w:val="1F497D" w:themeColor="text2"/>
                <w:sz w:val="24"/>
                <w:szCs w:val="24"/>
              </w:rPr>
              <w:t>1</w:t>
            </w:r>
            <w:r w:rsidR="00813716" w:rsidRPr="008C48D6">
              <w:rPr>
                <w:rFonts w:ascii="HelvCyrLight" w:hAnsi="HelvCyrLight"/>
                <w:b/>
                <w:noProof/>
                <w:webHidden/>
                <w:color w:val="1F497D" w:themeColor="text2"/>
                <w:sz w:val="24"/>
                <w:szCs w:val="24"/>
              </w:rPr>
              <w:fldChar w:fldCharType="end"/>
            </w:r>
          </w:hyperlink>
        </w:p>
        <w:p w14:paraId="08A34C5E" w14:textId="74620A88" w:rsidR="00C60B4D" w:rsidRPr="008C48D6" w:rsidRDefault="0059137E" w:rsidP="00262B9C">
          <w:pPr>
            <w:pStyle w:val="TOC2"/>
            <w:tabs>
              <w:tab w:val="right" w:leader="dot" w:pos="9062"/>
            </w:tabs>
            <w:spacing w:line="360" w:lineRule="auto"/>
            <w:jc w:val="both"/>
            <w:rPr>
              <w:rFonts w:ascii="HelvCyrLight" w:hAnsi="HelvCyrLight"/>
              <w:b/>
              <w:noProof/>
              <w:color w:val="1F497D" w:themeColor="text2"/>
              <w:sz w:val="24"/>
              <w:szCs w:val="24"/>
            </w:rPr>
          </w:pPr>
          <w:hyperlink w:anchor="_Toc365566233" w:history="1">
            <w:r w:rsidR="00C60B4D" w:rsidRPr="008C48D6">
              <w:rPr>
                <w:rStyle w:val="Hyperlink"/>
                <w:rFonts w:ascii="HelvCyrLight" w:hAnsi="HelvCyrLight"/>
                <w:b/>
                <w:noProof/>
                <w:color w:val="1F497D" w:themeColor="text2"/>
                <w:sz w:val="24"/>
                <w:szCs w:val="24"/>
                <w:lang w:val="en-US"/>
              </w:rPr>
              <w:t xml:space="preserve">XII. </w:t>
            </w:r>
            <w:r w:rsidR="00C60B4D" w:rsidRPr="008C48D6">
              <w:rPr>
                <w:rStyle w:val="Hyperlink"/>
                <w:rFonts w:ascii="HelvCyrLight" w:hAnsi="HelvCyrLight"/>
                <w:b/>
                <w:noProof/>
                <w:color w:val="1F497D" w:themeColor="text2"/>
                <w:sz w:val="24"/>
                <w:szCs w:val="24"/>
              </w:rPr>
              <w:t>РАЗГЛЕЖДАНЕ НА ЖАЛБИ</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_Toc365566233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12</w:t>
            </w:r>
            <w:r w:rsidR="00813716" w:rsidRPr="008C48D6">
              <w:rPr>
                <w:rFonts w:ascii="HelvCyrLight" w:hAnsi="HelvCyrLight"/>
                <w:b/>
                <w:noProof/>
                <w:webHidden/>
                <w:color w:val="1F497D" w:themeColor="text2"/>
                <w:sz w:val="24"/>
                <w:szCs w:val="24"/>
              </w:rPr>
              <w:fldChar w:fldCharType="end"/>
            </w:r>
          </w:hyperlink>
        </w:p>
        <w:p w14:paraId="7BB57116" w14:textId="703B052E" w:rsidR="00C60B4D" w:rsidRPr="008C48D6" w:rsidRDefault="0059137E" w:rsidP="00262B9C">
          <w:pPr>
            <w:pStyle w:val="TOC2"/>
            <w:tabs>
              <w:tab w:val="right" w:leader="dot" w:pos="9062"/>
            </w:tabs>
            <w:spacing w:line="360" w:lineRule="auto"/>
            <w:jc w:val="both"/>
            <w:rPr>
              <w:noProof/>
              <w:sz w:val="24"/>
              <w:szCs w:val="24"/>
            </w:rPr>
          </w:pPr>
          <w:hyperlink w:anchor="_Toc365566234" w:history="1">
            <w:r w:rsidR="00C60B4D" w:rsidRPr="008C48D6">
              <w:rPr>
                <w:rStyle w:val="Hyperlink"/>
                <w:rFonts w:ascii="HelvCyrLight" w:hAnsi="HelvCyrLight"/>
                <w:b/>
                <w:noProof/>
                <w:color w:val="1F497D" w:themeColor="text2"/>
                <w:sz w:val="24"/>
                <w:szCs w:val="24"/>
                <w:lang w:val="en-US"/>
              </w:rPr>
              <w:t>XIII.</w:t>
            </w:r>
            <w:r w:rsidR="00C60B4D" w:rsidRPr="008C48D6">
              <w:rPr>
                <w:rStyle w:val="Hyperlink"/>
                <w:rFonts w:ascii="HelvCyrLight" w:hAnsi="HelvCyrLight"/>
                <w:b/>
                <w:noProof/>
                <w:color w:val="1F497D" w:themeColor="text2"/>
                <w:sz w:val="24"/>
                <w:szCs w:val="24"/>
              </w:rPr>
              <w:t xml:space="preserve"> ЗАКЛЮЧИТЕЛНИ РАЗПОРЕДБИ</w:t>
            </w:r>
            <w:r w:rsidR="00C60B4D" w:rsidRPr="008C48D6">
              <w:rPr>
                <w:rFonts w:ascii="HelvCyrLight" w:hAnsi="HelvCyrLight"/>
                <w:b/>
                <w:noProof/>
                <w:webHidden/>
                <w:color w:val="1F497D" w:themeColor="text2"/>
                <w:sz w:val="24"/>
                <w:szCs w:val="24"/>
              </w:rPr>
              <w:tab/>
            </w:r>
            <w:r w:rsidR="00813716" w:rsidRPr="008C48D6">
              <w:rPr>
                <w:rFonts w:ascii="HelvCyrLight" w:hAnsi="HelvCyrLight"/>
                <w:b/>
                <w:noProof/>
                <w:webHidden/>
                <w:color w:val="1F497D" w:themeColor="text2"/>
                <w:sz w:val="24"/>
                <w:szCs w:val="24"/>
              </w:rPr>
              <w:fldChar w:fldCharType="begin"/>
            </w:r>
            <w:r w:rsidR="00C60B4D" w:rsidRPr="008C48D6">
              <w:rPr>
                <w:rFonts w:ascii="HelvCyrLight" w:hAnsi="HelvCyrLight"/>
                <w:b/>
                <w:noProof/>
                <w:webHidden/>
                <w:color w:val="1F497D" w:themeColor="text2"/>
                <w:sz w:val="24"/>
                <w:szCs w:val="24"/>
              </w:rPr>
              <w:instrText xml:space="preserve"> PAGEREF _Toc365566234 \h </w:instrText>
            </w:r>
            <w:r w:rsidR="00813716" w:rsidRPr="008C48D6">
              <w:rPr>
                <w:rFonts w:ascii="HelvCyrLight" w:hAnsi="HelvCyrLight"/>
                <w:b/>
                <w:noProof/>
                <w:webHidden/>
                <w:color w:val="1F497D" w:themeColor="text2"/>
                <w:sz w:val="24"/>
                <w:szCs w:val="24"/>
              </w:rPr>
            </w:r>
            <w:r w:rsidR="00813716" w:rsidRPr="008C48D6">
              <w:rPr>
                <w:rFonts w:ascii="HelvCyrLight" w:hAnsi="HelvCyrLight"/>
                <w:b/>
                <w:noProof/>
                <w:webHidden/>
                <w:color w:val="1F497D" w:themeColor="text2"/>
                <w:sz w:val="24"/>
                <w:szCs w:val="24"/>
              </w:rPr>
              <w:fldChar w:fldCharType="separate"/>
            </w:r>
            <w:r w:rsidR="00E15EFD" w:rsidRPr="008C48D6">
              <w:rPr>
                <w:rFonts w:ascii="HelvCyrLight" w:hAnsi="HelvCyrLight"/>
                <w:b/>
                <w:noProof/>
                <w:webHidden/>
                <w:color w:val="1F497D" w:themeColor="text2"/>
                <w:sz w:val="24"/>
                <w:szCs w:val="24"/>
              </w:rPr>
              <w:t>13</w:t>
            </w:r>
            <w:r w:rsidR="00813716" w:rsidRPr="008C48D6">
              <w:rPr>
                <w:rFonts w:ascii="HelvCyrLight" w:hAnsi="HelvCyrLight"/>
                <w:b/>
                <w:noProof/>
                <w:webHidden/>
                <w:color w:val="1F497D" w:themeColor="text2"/>
                <w:sz w:val="24"/>
                <w:szCs w:val="24"/>
              </w:rPr>
              <w:fldChar w:fldCharType="end"/>
            </w:r>
          </w:hyperlink>
        </w:p>
        <w:p w14:paraId="7AC04902" w14:textId="77777777" w:rsidR="00C60B4D" w:rsidRPr="008C48D6" w:rsidRDefault="00813716" w:rsidP="00262B9C">
          <w:pPr>
            <w:jc w:val="both"/>
          </w:pPr>
          <w:r w:rsidRPr="008C48D6">
            <w:fldChar w:fldCharType="end"/>
          </w:r>
        </w:p>
      </w:sdtContent>
    </w:sdt>
    <w:p w14:paraId="3DBDC0D8" w14:textId="77777777" w:rsidR="00E30EBF" w:rsidRPr="008C48D6" w:rsidRDefault="00E30EBF" w:rsidP="00262B9C">
      <w:pPr>
        <w:jc w:val="both"/>
        <w:rPr>
          <w:rFonts w:ascii="HelvCyrLight" w:hAnsi="HelvCyrLight"/>
          <w:b/>
          <w:sz w:val="28"/>
          <w:szCs w:val="28"/>
        </w:rPr>
      </w:pPr>
      <w:r w:rsidRPr="008C48D6">
        <w:rPr>
          <w:rFonts w:ascii="HelvCyrLight" w:hAnsi="HelvCyrLight"/>
          <w:b/>
          <w:sz w:val="28"/>
          <w:szCs w:val="28"/>
        </w:rPr>
        <w:br w:type="page"/>
      </w:r>
    </w:p>
    <w:p w14:paraId="03B9A78B" w14:textId="77777777" w:rsidR="00E30EBF" w:rsidRPr="008C48D6" w:rsidRDefault="00E30EBF" w:rsidP="00262B9C">
      <w:pPr>
        <w:pStyle w:val="Heading2"/>
        <w:jc w:val="both"/>
      </w:pPr>
      <w:bookmarkStart w:id="2" w:name="_Toc365566222"/>
      <w:r w:rsidRPr="008C48D6">
        <w:rPr>
          <w:lang w:val="en-US"/>
        </w:rPr>
        <w:lastRenderedPageBreak/>
        <w:t>I</w:t>
      </w:r>
      <w:r w:rsidRPr="008C48D6">
        <w:t>. ОБЩИ РАЗПОРЕДБИ</w:t>
      </w:r>
      <w:bookmarkEnd w:id="2"/>
    </w:p>
    <w:p w14:paraId="5F8EB699" w14:textId="77777777" w:rsidR="00E837A2" w:rsidRPr="008C48D6" w:rsidRDefault="00E837A2" w:rsidP="00262B9C">
      <w:pPr>
        <w:spacing w:after="0" w:line="240" w:lineRule="auto"/>
        <w:jc w:val="both"/>
        <w:rPr>
          <w:rFonts w:ascii="HelvCyrLight" w:eastAsia="Times New Roman" w:hAnsi="HelvCyrLight" w:cs="Times New Roman"/>
          <w:sz w:val="24"/>
          <w:szCs w:val="24"/>
        </w:rPr>
      </w:pPr>
    </w:p>
    <w:p w14:paraId="045D40EA" w14:textId="5022BBE2" w:rsidR="00E30EBF" w:rsidRPr="008C48D6" w:rsidRDefault="00E30EBF" w:rsidP="00262B9C">
      <w:pPr>
        <w:spacing w:after="0" w:line="240" w:lineRule="auto"/>
        <w:jc w:val="both"/>
        <w:rPr>
          <w:rFonts w:ascii="HelvCyrLight" w:eastAsia="Times New Roman" w:hAnsi="HelvCyrLight" w:cs="Times New Roman"/>
          <w:sz w:val="24"/>
          <w:szCs w:val="24"/>
          <w:lang w:val="en-US"/>
        </w:rPr>
      </w:pPr>
      <w:r w:rsidRPr="008C48D6">
        <w:rPr>
          <w:rFonts w:ascii="HelvCyrLight" w:eastAsia="Times New Roman" w:hAnsi="HelvCyrLight" w:cs="Times New Roman"/>
          <w:sz w:val="24"/>
          <w:szCs w:val="24"/>
        </w:rPr>
        <w:t xml:space="preserve">1. Настоящите </w:t>
      </w:r>
      <w:r w:rsidR="00622E3F" w:rsidRPr="008C48D6">
        <w:rPr>
          <w:rFonts w:ascii="HelvCyrLight" w:eastAsia="Times New Roman" w:hAnsi="HelvCyrLight" w:cs="Times New Roman"/>
          <w:sz w:val="24"/>
          <w:szCs w:val="24"/>
        </w:rPr>
        <w:t>В</w:t>
      </w:r>
      <w:r w:rsidRPr="008C48D6">
        <w:rPr>
          <w:rFonts w:ascii="HelvCyrLight" w:eastAsia="Times New Roman" w:hAnsi="HelvCyrLight" w:cs="Times New Roman"/>
          <w:sz w:val="24"/>
          <w:szCs w:val="24"/>
        </w:rPr>
        <w:t xml:space="preserve">ътрешни правила </w:t>
      </w:r>
      <w:r w:rsidR="00622E3F" w:rsidRPr="008C48D6">
        <w:rPr>
          <w:rFonts w:ascii="HelvCyrLight" w:eastAsia="Times New Roman" w:hAnsi="HelvCyrLight" w:cs="Times New Roman"/>
          <w:sz w:val="24"/>
          <w:szCs w:val="24"/>
        </w:rPr>
        <w:t>за дейността по уреждане на претенции по застрахователни договори на „</w:t>
      </w:r>
      <w:r w:rsidR="00702A92" w:rsidRPr="008C48D6">
        <w:rPr>
          <w:rFonts w:ascii="HelvCyrLight" w:eastAsia="Times New Roman" w:hAnsi="HelvCyrLight" w:cs="Times New Roman"/>
          <w:sz w:val="24"/>
          <w:szCs w:val="24"/>
        </w:rPr>
        <w:t>ДЗИ</w:t>
      </w:r>
      <w:r w:rsidR="00702A92" w:rsidRPr="008C48D6">
        <w:rPr>
          <w:rFonts w:ascii="HelvCyrLight" w:eastAsia="Times New Roman" w:hAnsi="HelvCyrLight" w:cs="Times New Roman"/>
          <w:sz w:val="24"/>
          <w:szCs w:val="24"/>
          <w:lang w:val="en-US"/>
        </w:rPr>
        <w:t>-</w:t>
      </w:r>
      <w:r w:rsidR="00702A92" w:rsidRPr="008C48D6">
        <w:rPr>
          <w:rFonts w:ascii="HelvCyrLight" w:eastAsia="Times New Roman" w:hAnsi="HelvCyrLight" w:cs="Times New Roman"/>
          <w:sz w:val="24"/>
          <w:szCs w:val="24"/>
        </w:rPr>
        <w:t xml:space="preserve">Общо застраховане </w:t>
      </w:r>
      <w:r w:rsidR="00622E3F" w:rsidRPr="008C48D6">
        <w:rPr>
          <w:rFonts w:ascii="HelvCyrLight" w:eastAsia="Times New Roman" w:hAnsi="HelvCyrLight" w:cs="Times New Roman"/>
          <w:sz w:val="24"/>
          <w:szCs w:val="24"/>
        </w:rPr>
        <w:t>” ЕАД</w:t>
      </w:r>
      <w:r w:rsidR="00224D79" w:rsidRPr="008C48D6">
        <w:rPr>
          <w:rFonts w:ascii="HelvCyrLight" w:eastAsia="Times New Roman" w:hAnsi="HelvCyrLight" w:cs="Times New Roman"/>
          <w:sz w:val="24"/>
          <w:szCs w:val="24"/>
        </w:rPr>
        <w:t>, наричано по</w:t>
      </w:r>
      <w:r w:rsidR="00224D79" w:rsidRPr="008C48D6">
        <w:rPr>
          <w:rFonts w:ascii="Cambria Math" w:eastAsia="Times New Roman" w:hAnsi="Cambria Math" w:cs="Cambria Math"/>
          <w:sz w:val="24"/>
          <w:szCs w:val="24"/>
        </w:rPr>
        <w:t>‐</w:t>
      </w:r>
      <w:r w:rsidR="00224D79" w:rsidRPr="008C48D6">
        <w:rPr>
          <w:rFonts w:ascii="HelvCyrLight" w:eastAsia="Times New Roman" w:hAnsi="HelvCyrLight" w:cs="HelvCyrLight"/>
          <w:sz w:val="24"/>
          <w:szCs w:val="24"/>
        </w:rPr>
        <w:t>надолу “Застрахователя”,</w:t>
      </w:r>
      <w:r w:rsidR="00622E3F"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са разработени и приети на основание чл.104 от Кодекс</w:t>
      </w:r>
      <w:r w:rsidR="00622E3F" w:rsidRPr="008C48D6">
        <w:rPr>
          <w:rFonts w:ascii="HelvCyrLight" w:eastAsia="Times New Roman" w:hAnsi="HelvCyrLight" w:cs="Times New Roman"/>
          <w:sz w:val="24"/>
          <w:szCs w:val="24"/>
        </w:rPr>
        <w:t>а</w:t>
      </w:r>
      <w:r w:rsidRPr="008C48D6">
        <w:rPr>
          <w:rFonts w:ascii="HelvCyrLight" w:eastAsia="Times New Roman" w:hAnsi="HelvCyrLight" w:cs="Times New Roman"/>
          <w:sz w:val="24"/>
          <w:szCs w:val="24"/>
        </w:rPr>
        <w:t xml:space="preserve"> за застраховане и чл. 2</w:t>
      </w:r>
      <w:r w:rsidR="005B3219" w:rsidRPr="008C48D6">
        <w:rPr>
          <w:rFonts w:ascii="HelvCyrLight" w:eastAsia="Times New Roman" w:hAnsi="HelvCyrLight" w:cs="Times New Roman"/>
          <w:sz w:val="24"/>
          <w:szCs w:val="24"/>
        </w:rPr>
        <w:t>2</w:t>
      </w:r>
      <w:r w:rsidRPr="008C48D6">
        <w:rPr>
          <w:rFonts w:ascii="HelvCyrLight" w:eastAsia="Times New Roman" w:hAnsi="HelvCyrLight" w:cs="Times New Roman"/>
          <w:sz w:val="24"/>
          <w:szCs w:val="24"/>
        </w:rPr>
        <w:t xml:space="preserve">, </w:t>
      </w:r>
      <w:r w:rsidR="005B3219" w:rsidRPr="008C48D6">
        <w:rPr>
          <w:rFonts w:ascii="HelvCyrLight" w:eastAsia="Times New Roman" w:hAnsi="HelvCyrLight" w:cs="Times New Roman"/>
          <w:sz w:val="24"/>
          <w:szCs w:val="24"/>
        </w:rPr>
        <w:t xml:space="preserve">ал. 1, </w:t>
      </w:r>
      <w:r w:rsidRPr="008C48D6">
        <w:rPr>
          <w:rFonts w:ascii="HelvCyrLight" w:eastAsia="Times New Roman" w:hAnsi="HelvCyrLight" w:cs="Times New Roman"/>
          <w:sz w:val="24"/>
          <w:szCs w:val="24"/>
        </w:rPr>
        <w:t>т.1</w:t>
      </w:r>
      <w:r w:rsidR="005B3219" w:rsidRPr="008C48D6">
        <w:rPr>
          <w:rFonts w:ascii="HelvCyrLight" w:eastAsia="Times New Roman" w:hAnsi="HelvCyrLight" w:cs="Times New Roman"/>
          <w:sz w:val="24"/>
          <w:szCs w:val="24"/>
        </w:rPr>
        <w:t>4</w:t>
      </w:r>
      <w:r w:rsidRPr="008C48D6">
        <w:rPr>
          <w:rFonts w:ascii="HelvCyrLight" w:eastAsia="Times New Roman" w:hAnsi="HelvCyrLight" w:cs="Times New Roman"/>
          <w:sz w:val="24"/>
          <w:szCs w:val="24"/>
        </w:rPr>
        <w:t xml:space="preserve"> от Устава на дружеството</w:t>
      </w:r>
      <w:r w:rsidR="00E15EFD" w:rsidRPr="008C48D6">
        <w:rPr>
          <w:rFonts w:ascii="HelvCyrLight" w:eastAsia="Times New Roman" w:hAnsi="HelvCyrLight" w:cs="Times New Roman"/>
          <w:sz w:val="24"/>
          <w:szCs w:val="24"/>
        </w:rPr>
        <w:t>.</w:t>
      </w:r>
    </w:p>
    <w:p w14:paraId="088FF414" w14:textId="77777777" w:rsidR="005B4F01" w:rsidRPr="008C48D6" w:rsidRDefault="005B4F01" w:rsidP="00262B9C">
      <w:pPr>
        <w:spacing w:after="0" w:line="240" w:lineRule="auto"/>
        <w:jc w:val="both"/>
        <w:rPr>
          <w:rFonts w:ascii="HelvCyrLight" w:eastAsia="Times New Roman" w:hAnsi="HelvCyrLight" w:cs="Times New Roman"/>
          <w:sz w:val="24"/>
          <w:szCs w:val="24"/>
        </w:rPr>
      </w:pPr>
    </w:p>
    <w:p w14:paraId="1593570B" w14:textId="77777777" w:rsidR="00E30EBF" w:rsidRPr="008C48D6" w:rsidRDefault="00E30EBF"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2. </w:t>
      </w:r>
      <w:r w:rsidR="00622E3F" w:rsidRPr="008C48D6">
        <w:rPr>
          <w:rFonts w:ascii="HelvCyrLight" w:eastAsia="Times New Roman" w:hAnsi="HelvCyrLight" w:cs="Times New Roman"/>
          <w:sz w:val="24"/>
          <w:szCs w:val="24"/>
        </w:rPr>
        <w:t>Правилата уреждат процедурите, по които застрахователят приема претенциите по застрахователните договори, събира доказателствата за установяване на техните основания и размер, извършва оценка на причинените вреди, определя размера на обезщетенията, извършва разплащанията с правоимащите лица и разглежда жалби, подадени от тях.</w:t>
      </w:r>
    </w:p>
    <w:p w14:paraId="507F082D" w14:textId="77777777" w:rsidR="00E30EBF" w:rsidRPr="008C48D6" w:rsidRDefault="00E30EBF" w:rsidP="00262B9C">
      <w:pPr>
        <w:spacing w:after="0" w:line="240" w:lineRule="auto"/>
        <w:jc w:val="both"/>
        <w:rPr>
          <w:rFonts w:ascii="HelvCyrLight" w:eastAsia="Times New Roman" w:hAnsi="HelvCyrLight" w:cs="Times New Roman"/>
          <w:sz w:val="24"/>
          <w:szCs w:val="24"/>
        </w:rPr>
      </w:pPr>
    </w:p>
    <w:p w14:paraId="3469959E" w14:textId="77777777" w:rsidR="00720A43" w:rsidRPr="008C48D6" w:rsidRDefault="00E30EBF" w:rsidP="00720A43">
      <w:pPr>
        <w:spacing w:after="0" w:line="240" w:lineRule="auto"/>
        <w:jc w:val="both"/>
        <w:rPr>
          <w:rFonts w:ascii="HelvCyrLight" w:eastAsia="Times New Roman" w:hAnsi="HelvCyrLight" w:cs="Times New Roman"/>
          <w:i/>
          <w:sz w:val="24"/>
          <w:szCs w:val="24"/>
          <w:lang w:val="en-US"/>
        </w:rPr>
      </w:pPr>
      <w:r w:rsidRPr="008C48D6">
        <w:rPr>
          <w:rFonts w:ascii="HelvCyrLight" w:eastAsia="Times New Roman" w:hAnsi="HelvCyrLight" w:cs="Times New Roman"/>
          <w:sz w:val="24"/>
          <w:szCs w:val="24"/>
        </w:rPr>
        <w:t xml:space="preserve">3. Правилата са публични и имат за цел да гарантират правата на потребителите за бързо, прозрачно и справедливо уреждане на техните претенции. Застрахователят ги публикува на </w:t>
      </w:r>
      <w:r w:rsidR="006A5657" w:rsidRPr="008C48D6">
        <w:rPr>
          <w:rFonts w:ascii="HelvCyrLight" w:eastAsia="Times New Roman" w:hAnsi="HelvCyrLight" w:cs="Times New Roman"/>
          <w:sz w:val="24"/>
          <w:szCs w:val="24"/>
        </w:rPr>
        <w:t>И</w:t>
      </w:r>
      <w:r w:rsidRPr="008C48D6">
        <w:rPr>
          <w:rFonts w:ascii="HelvCyrLight" w:eastAsia="Times New Roman" w:hAnsi="HelvCyrLight" w:cs="Times New Roman"/>
          <w:sz w:val="24"/>
          <w:szCs w:val="24"/>
        </w:rPr>
        <w:t>нтернет страницата си и осигурява</w:t>
      </w:r>
      <w:r w:rsidR="00DB32FC"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достъп до тях в местата, където извършва дейност.</w:t>
      </w:r>
      <w:r w:rsidR="00720A43" w:rsidRPr="008C48D6">
        <w:rPr>
          <w:rFonts w:ascii="HelvCyrLight" w:eastAsia="Times New Roman" w:hAnsi="HelvCyrLight" w:cs="Times New Roman"/>
          <w:sz w:val="24"/>
          <w:szCs w:val="24"/>
          <w:lang w:val="en-US"/>
        </w:rPr>
        <w:t xml:space="preserve"> </w:t>
      </w:r>
    </w:p>
    <w:p w14:paraId="519D9E1F" w14:textId="77777777" w:rsidR="00E30EBF" w:rsidRPr="008C48D6" w:rsidRDefault="00E30EBF" w:rsidP="00262B9C">
      <w:pPr>
        <w:spacing w:line="240" w:lineRule="auto"/>
        <w:jc w:val="both"/>
        <w:rPr>
          <w:rFonts w:ascii="HelvCyrLight" w:eastAsia="Times New Roman" w:hAnsi="HelvCyrLight" w:cs="Times New Roman"/>
          <w:sz w:val="24"/>
          <w:szCs w:val="24"/>
        </w:rPr>
      </w:pPr>
    </w:p>
    <w:p w14:paraId="26C7EF4B" w14:textId="77777777" w:rsidR="00224D79" w:rsidRPr="008C48D6" w:rsidRDefault="00224D79" w:rsidP="00262B9C">
      <w:pPr>
        <w:spacing w:line="240" w:lineRule="auto"/>
        <w:jc w:val="both"/>
        <w:rPr>
          <w:rFonts w:ascii="HelvCyrLight" w:hAnsi="HelvCyrLight"/>
          <w:sz w:val="24"/>
          <w:szCs w:val="24"/>
        </w:rPr>
      </w:pPr>
      <w:r w:rsidRPr="008C48D6">
        <w:rPr>
          <w:rFonts w:ascii="HelvCyrLight" w:hAnsi="HelvCyrLight"/>
          <w:sz w:val="24"/>
          <w:szCs w:val="24"/>
        </w:rPr>
        <w:t>4. Отношенията между Застрахователя и неговите клиенти във връзка с предла</w:t>
      </w:r>
      <w:r w:rsidR="001212F1" w:rsidRPr="008C48D6">
        <w:rPr>
          <w:rFonts w:ascii="HelvCyrLight" w:hAnsi="HelvCyrLight"/>
          <w:sz w:val="24"/>
          <w:szCs w:val="24"/>
        </w:rPr>
        <w:t>ганите застрахователни продукти</w:t>
      </w:r>
      <w:r w:rsidRPr="008C48D6">
        <w:rPr>
          <w:rFonts w:ascii="HelvCyrLight" w:hAnsi="HelvCyrLight"/>
          <w:sz w:val="24"/>
          <w:szCs w:val="24"/>
        </w:rPr>
        <w:t xml:space="preserve"> се уреждат </w:t>
      </w:r>
      <w:r w:rsidR="001212F1" w:rsidRPr="008C48D6">
        <w:rPr>
          <w:rFonts w:ascii="HelvCyrLight" w:hAnsi="HelvCyrLight"/>
          <w:sz w:val="24"/>
          <w:szCs w:val="24"/>
        </w:rPr>
        <w:t>с</w:t>
      </w:r>
      <w:r w:rsidRPr="008C48D6">
        <w:rPr>
          <w:rFonts w:ascii="HelvCyrLight" w:hAnsi="HelvCyrLight"/>
          <w:sz w:val="24"/>
          <w:szCs w:val="24"/>
        </w:rPr>
        <w:t xml:space="preserve"> договори, </w:t>
      </w:r>
      <w:r w:rsidR="001212F1" w:rsidRPr="008C48D6">
        <w:rPr>
          <w:rFonts w:ascii="HelvCyrLight" w:hAnsi="HelvCyrLight"/>
          <w:sz w:val="24"/>
          <w:szCs w:val="24"/>
        </w:rPr>
        <w:t>на основата на</w:t>
      </w:r>
      <w:r w:rsidRPr="008C48D6">
        <w:rPr>
          <w:rFonts w:ascii="HelvCyrLight" w:hAnsi="HelvCyrLight"/>
          <w:sz w:val="24"/>
          <w:szCs w:val="24"/>
        </w:rPr>
        <w:t xml:space="preserve"> действащото законодателство, добрите нрави и утвърдената практика на Застрахователя. </w:t>
      </w:r>
    </w:p>
    <w:p w14:paraId="5F33D687" w14:textId="77777777" w:rsidR="00224D79" w:rsidRPr="008C48D6" w:rsidRDefault="00224D79" w:rsidP="00262B9C">
      <w:pPr>
        <w:spacing w:line="240" w:lineRule="auto"/>
        <w:jc w:val="both"/>
        <w:rPr>
          <w:rFonts w:ascii="HelvCyrLight" w:hAnsi="HelvCyrLight"/>
          <w:sz w:val="24"/>
          <w:szCs w:val="24"/>
        </w:rPr>
      </w:pPr>
      <w:r w:rsidRPr="008C48D6">
        <w:rPr>
          <w:rFonts w:ascii="HelvCyrLight" w:hAnsi="HelvCyrLight"/>
          <w:sz w:val="24"/>
          <w:szCs w:val="24"/>
        </w:rPr>
        <w:t xml:space="preserve">5. Предлаганите от Застрахователя договори за застраховки “Злополука” </w:t>
      </w:r>
      <w:r w:rsidR="00720A43" w:rsidRPr="008C48D6">
        <w:rPr>
          <w:rFonts w:ascii="HelvCyrLight" w:eastAsia="Times New Roman" w:hAnsi="HelvCyrLight" w:cs="Times New Roman"/>
          <w:sz w:val="24"/>
          <w:szCs w:val="24"/>
        </w:rPr>
        <w:t>и медицински застраховки</w:t>
      </w:r>
      <w:r w:rsidR="00720A43" w:rsidRPr="008C48D6">
        <w:rPr>
          <w:rFonts w:ascii="HelvCyrLight" w:eastAsia="Times New Roman" w:hAnsi="HelvCyrLight" w:cs="Times New Roman"/>
          <w:i/>
          <w:sz w:val="24"/>
          <w:szCs w:val="24"/>
        </w:rPr>
        <w:t xml:space="preserve"> </w:t>
      </w:r>
      <w:r w:rsidRPr="008C48D6">
        <w:rPr>
          <w:rFonts w:ascii="HelvCyrLight" w:hAnsi="HelvCyrLight"/>
          <w:sz w:val="24"/>
          <w:szCs w:val="24"/>
        </w:rPr>
        <w:t>се сключват срещу събития, свързани с живота, здравето или телесната цялост на физическ</w:t>
      </w:r>
      <w:r w:rsidR="001212F1" w:rsidRPr="008C48D6">
        <w:rPr>
          <w:rFonts w:ascii="HelvCyrLight" w:hAnsi="HelvCyrLight"/>
          <w:sz w:val="24"/>
          <w:szCs w:val="24"/>
        </w:rPr>
        <w:t>ите</w:t>
      </w:r>
      <w:r w:rsidR="00884EAC" w:rsidRPr="008C48D6">
        <w:rPr>
          <w:rFonts w:ascii="HelvCyrLight" w:hAnsi="HelvCyrLight"/>
          <w:sz w:val="24"/>
          <w:szCs w:val="24"/>
        </w:rPr>
        <w:t xml:space="preserve"> </w:t>
      </w:r>
      <w:r w:rsidRPr="008C48D6">
        <w:rPr>
          <w:rFonts w:ascii="HelvCyrLight" w:hAnsi="HelvCyrLight"/>
          <w:sz w:val="24"/>
          <w:szCs w:val="24"/>
        </w:rPr>
        <w:t>лиц</w:t>
      </w:r>
      <w:r w:rsidR="001212F1" w:rsidRPr="008C48D6">
        <w:rPr>
          <w:rFonts w:ascii="HelvCyrLight" w:hAnsi="HelvCyrLight"/>
          <w:sz w:val="24"/>
          <w:szCs w:val="24"/>
        </w:rPr>
        <w:t>а</w:t>
      </w:r>
      <w:r w:rsidRPr="008C48D6">
        <w:rPr>
          <w:rFonts w:ascii="HelvCyrLight" w:hAnsi="HelvCyrLight"/>
          <w:sz w:val="24"/>
          <w:szCs w:val="24"/>
        </w:rPr>
        <w:t xml:space="preserve">. </w:t>
      </w:r>
    </w:p>
    <w:p w14:paraId="62B9E16B" w14:textId="77777777" w:rsidR="005B4F01" w:rsidRPr="008C48D6" w:rsidRDefault="00224D79" w:rsidP="005B4F01">
      <w:pPr>
        <w:spacing w:line="240" w:lineRule="auto"/>
        <w:jc w:val="both"/>
        <w:rPr>
          <w:rFonts w:ascii="HelvCyrLight" w:eastAsia="Times New Roman" w:hAnsi="HelvCyrLight" w:cs="Times New Roman"/>
          <w:i/>
          <w:sz w:val="24"/>
          <w:szCs w:val="24"/>
        </w:rPr>
      </w:pPr>
      <w:r w:rsidRPr="008C48D6">
        <w:rPr>
          <w:rFonts w:ascii="HelvCyrLight" w:hAnsi="HelvCyrLight"/>
          <w:sz w:val="24"/>
          <w:szCs w:val="24"/>
        </w:rPr>
        <w:t xml:space="preserve">6. </w:t>
      </w:r>
      <w:r w:rsidR="006A5657" w:rsidRPr="008C48D6">
        <w:rPr>
          <w:rFonts w:ascii="HelvCyrLight" w:hAnsi="HelvCyrLight"/>
          <w:sz w:val="24"/>
          <w:szCs w:val="24"/>
        </w:rPr>
        <w:t>Отговорността на Застрахователя се ангажира п</w:t>
      </w:r>
      <w:r w:rsidRPr="008C48D6">
        <w:rPr>
          <w:rFonts w:ascii="HelvCyrLight" w:hAnsi="HelvCyrLight"/>
          <w:sz w:val="24"/>
          <w:szCs w:val="24"/>
        </w:rPr>
        <w:t>ри проявление на конкретен риск, предвиден в застрахователн</w:t>
      </w:r>
      <w:r w:rsidR="001212F1" w:rsidRPr="008C48D6">
        <w:rPr>
          <w:rFonts w:ascii="HelvCyrLight" w:hAnsi="HelvCyrLight"/>
          <w:sz w:val="24"/>
          <w:szCs w:val="24"/>
        </w:rPr>
        <w:t>ия</w:t>
      </w:r>
      <w:r w:rsidRPr="008C48D6">
        <w:rPr>
          <w:rFonts w:ascii="HelvCyrLight" w:hAnsi="HelvCyrLight"/>
          <w:sz w:val="24"/>
          <w:szCs w:val="24"/>
        </w:rPr>
        <w:t xml:space="preserve"> договор</w:t>
      </w:r>
      <w:r w:rsidR="006A5657" w:rsidRPr="008C48D6">
        <w:rPr>
          <w:rFonts w:ascii="HelvCyrLight" w:hAnsi="HelvCyrLight"/>
          <w:sz w:val="24"/>
          <w:szCs w:val="24"/>
        </w:rPr>
        <w:t>. За последиците от настъпилото застрахователно събитие</w:t>
      </w:r>
      <w:r w:rsidRPr="008C48D6">
        <w:rPr>
          <w:rFonts w:ascii="HelvCyrLight" w:hAnsi="HelvCyrLight"/>
          <w:sz w:val="24"/>
          <w:szCs w:val="24"/>
        </w:rPr>
        <w:t xml:space="preserve"> на Застрахования или </w:t>
      </w:r>
      <w:r w:rsidR="00BD07D0" w:rsidRPr="008C48D6">
        <w:rPr>
          <w:rFonts w:ascii="HelvCyrLight" w:hAnsi="HelvCyrLight"/>
          <w:sz w:val="24"/>
          <w:szCs w:val="24"/>
        </w:rPr>
        <w:t>правоимащото лице</w:t>
      </w:r>
      <w:r w:rsidRPr="008C48D6">
        <w:rPr>
          <w:rFonts w:ascii="HelvCyrLight" w:hAnsi="HelvCyrLight"/>
          <w:sz w:val="24"/>
          <w:szCs w:val="24"/>
        </w:rPr>
        <w:t xml:space="preserve">, </w:t>
      </w:r>
      <w:r w:rsidR="006A5657" w:rsidRPr="008C48D6">
        <w:rPr>
          <w:rFonts w:ascii="HelvCyrLight" w:hAnsi="HelvCyrLight"/>
          <w:sz w:val="24"/>
          <w:szCs w:val="24"/>
        </w:rPr>
        <w:t xml:space="preserve">се изплаща </w:t>
      </w:r>
      <w:r w:rsidRPr="008C48D6">
        <w:rPr>
          <w:rFonts w:ascii="HelvCyrLight" w:hAnsi="HelvCyrLight"/>
          <w:sz w:val="24"/>
          <w:szCs w:val="24"/>
        </w:rPr>
        <w:t xml:space="preserve">застрахователна сума (при смърт) или обезщетение (при останалите застрахователни рискове) </w:t>
      </w:r>
      <w:r w:rsidR="00951B30" w:rsidRPr="008C48D6">
        <w:rPr>
          <w:rFonts w:ascii="HelvCyrLight" w:eastAsia="Times New Roman" w:hAnsi="HelvCyrLight" w:cs="Times New Roman"/>
          <w:sz w:val="24"/>
          <w:szCs w:val="24"/>
        </w:rPr>
        <w:t>При договорите за медицински застраховки</w:t>
      </w:r>
      <w:r w:rsidR="005B4F01" w:rsidRPr="008C48D6">
        <w:rPr>
          <w:rFonts w:ascii="HelvCyrLight" w:eastAsia="Times New Roman" w:hAnsi="HelvCyrLight" w:cs="Times New Roman"/>
          <w:sz w:val="24"/>
          <w:szCs w:val="24"/>
          <w:lang w:val="en-US"/>
        </w:rPr>
        <w:t xml:space="preserve"> (</w:t>
      </w:r>
      <w:r w:rsidR="005B4F01" w:rsidRPr="008C48D6">
        <w:rPr>
          <w:rFonts w:ascii="HelvCyrLight" w:eastAsia="Times New Roman" w:hAnsi="HelvCyrLight" w:cs="Times New Roman"/>
          <w:sz w:val="24"/>
          <w:szCs w:val="24"/>
        </w:rPr>
        <w:t>рискове</w:t>
      </w:r>
      <w:r w:rsidR="005B4F01" w:rsidRPr="008C48D6">
        <w:rPr>
          <w:rFonts w:ascii="HelvCyrLight" w:eastAsia="Times New Roman" w:hAnsi="HelvCyrLight" w:cs="Times New Roman"/>
          <w:sz w:val="24"/>
          <w:szCs w:val="24"/>
          <w:lang w:val="en-US"/>
        </w:rPr>
        <w:t>)</w:t>
      </w:r>
      <w:r w:rsidR="00021A08" w:rsidRPr="008C48D6">
        <w:rPr>
          <w:rFonts w:ascii="HelvCyrLight" w:eastAsia="Times New Roman" w:hAnsi="HelvCyrLight" w:cs="Times New Roman"/>
          <w:sz w:val="24"/>
          <w:szCs w:val="24"/>
        </w:rPr>
        <w:t>, о</w:t>
      </w:r>
      <w:r w:rsidR="00CE6DA8" w:rsidRPr="008C48D6">
        <w:rPr>
          <w:rFonts w:ascii="HelvCyrLight" w:eastAsia="Times New Roman" w:hAnsi="HelvCyrLight" w:cs="Times New Roman"/>
          <w:sz w:val="24"/>
          <w:szCs w:val="24"/>
        </w:rPr>
        <w:t>безще</w:t>
      </w:r>
      <w:r w:rsidR="005817FC" w:rsidRPr="008C48D6">
        <w:rPr>
          <w:rFonts w:ascii="HelvCyrLight" w:eastAsia="Times New Roman" w:hAnsi="HelvCyrLight" w:cs="Times New Roman"/>
          <w:sz w:val="24"/>
          <w:szCs w:val="24"/>
        </w:rPr>
        <w:t>тен</w:t>
      </w:r>
      <w:r w:rsidR="00CE6DA8" w:rsidRPr="008C48D6">
        <w:rPr>
          <w:rFonts w:ascii="HelvCyrLight" w:eastAsia="Times New Roman" w:hAnsi="HelvCyrLight" w:cs="Times New Roman"/>
          <w:sz w:val="24"/>
          <w:szCs w:val="24"/>
        </w:rPr>
        <w:t>ието може да бъде във ви</w:t>
      </w:r>
      <w:r w:rsidR="00021A08" w:rsidRPr="008C48D6">
        <w:rPr>
          <w:rFonts w:ascii="HelvCyrLight" w:eastAsia="Times New Roman" w:hAnsi="HelvCyrLight" w:cs="Times New Roman"/>
          <w:sz w:val="24"/>
          <w:szCs w:val="24"/>
        </w:rPr>
        <w:t>д на изплащане на фиксирани суми или възстановяване на разходи.</w:t>
      </w:r>
      <w:bookmarkStart w:id="3" w:name="_Toc365566223"/>
    </w:p>
    <w:p w14:paraId="1009A0B0" w14:textId="77777777" w:rsidR="00A264E9" w:rsidRPr="008C48D6" w:rsidRDefault="00341C79" w:rsidP="00AB3A34">
      <w:pPr>
        <w:spacing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Когато това е предвидено в застрахователния договор, Застрахователят може да извърши заплащане на ползваните здравни услуги директно на лечебните заведения, без участието на застрахованото лице</w:t>
      </w:r>
      <w:r w:rsidR="00CE6DA8" w:rsidRPr="008C48D6">
        <w:rPr>
          <w:rFonts w:ascii="HelvCyrLight" w:eastAsia="Times New Roman" w:hAnsi="HelvCyrLight" w:cs="Times New Roman"/>
          <w:sz w:val="24"/>
          <w:szCs w:val="24"/>
        </w:rPr>
        <w:t>. Извършените в този случай разходи се отнасят към лимитите по застрахователния договор.</w:t>
      </w:r>
    </w:p>
    <w:p w14:paraId="40EFCF1C" w14:textId="77777777" w:rsidR="00E837A2" w:rsidRPr="008C48D6" w:rsidRDefault="00E837A2" w:rsidP="00262B9C">
      <w:pPr>
        <w:pStyle w:val="Heading2"/>
        <w:jc w:val="both"/>
      </w:pPr>
    </w:p>
    <w:p w14:paraId="58A9B15A" w14:textId="65A68958" w:rsidR="00E30EBF" w:rsidRPr="008C48D6" w:rsidRDefault="00E30EBF" w:rsidP="00262B9C">
      <w:pPr>
        <w:pStyle w:val="Heading2"/>
        <w:jc w:val="both"/>
      </w:pPr>
      <w:r w:rsidRPr="008C48D6">
        <w:t xml:space="preserve">II. </w:t>
      </w:r>
      <w:r w:rsidR="00ED6CA0" w:rsidRPr="008C48D6">
        <w:t>ЗАДЪЛЖЕНИЕ ЗА УВЕДОМЯВАНЕ НА ЗАСТРАХОВАТЕЛЯ ПРИ НАСТЪПВАНЕ</w:t>
      </w:r>
      <w:r w:rsidR="00884EAC" w:rsidRPr="008C48D6">
        <w:t xml:space="preserve"> </w:t>
      </w:r>
      <w:r w:rsidR="00ED6CA0" w:rsidRPr="008C48D6">
        <w:t>НА</w:t>
      </w:r>
      <w:r w:rsidR="00884EAC" w:rsidRPr="008C48D6">
        <w:t xml:space="preserve"> </w:t>
      </w:r>
      <w:r w:rsidR="00ED6CA0" w:rsidRPr="008C48D6">
        <w:t>ЗАСТРАХОВАТЕЛНО</w:t>
      </w:r>
      <w:r w:rsidR="00884EAC" w:rsidRPr="008C48D6">
        <w:t xml:space="preserve"> </w:t>
      </w:r>
      <w:r w:rsidR="00ED6CA0" w:rsidRPr="008C48D6">
        <w:t>СЪБИТИЕ</w:t>
      </w:r>
      <w:bookmarkEnd w:id="3"/>
      <w:r w:rsidR="00ED6CA0" w:rsidRPr="008C48D6">
        <w:t xml:space="preserve"> </w:t>
      </w:r>
    </w:p>
    <w:p w14:paraId="01059CCC" w14:textId="77777777" w:rsidR="005817FC" w:rsidRPr="008C48D6" w:rsidRDefault="005817FC" w:rsidP="005817FC"/>
    <w:p w14:paraId="4F5CDC15" w14:textId="77777777" w:rsidR="00ED6CA0" w:rsidRPr="008C48D6" w:rsidRDefault="00FD4218"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7</w:t>
      </w:r>
      <w:r w:rsidR="00ED6CA0" w:rsidRPr="008C48D6">
        <w:rPr>
          <w:rFonts w:ascii="HelvCyrLight" w:eastAsia="Times New Roman" w:hAnsi="HelvCyrLight" w:cs="Times New Roman"/>
          <w:sz w:val="24"/>
          <w:szCs w:val="24"/>
        </w:rPr>
        <w:t xml:space="preserve">. </w:t>
      </w:r>
      <w:r w:rsidR="00D46659" w:rsidRPr="008C48D6">
        <w:rPr>
          <w:rFonts w:ascii="HelvCyrLight" w:eastAsia="Times New Roman" w:hAnsi="HelvCyrLight" w:cs="Times New Roman"/>
          <w:sz w:val="24"/>
          <w:szCs w:val="24"/>
        </w:rPr>
        <w:t xml:space="preserve">Правоимащите </w:t>
      </w:r>
      <w:r w:rsidR="00BD07D0" w:rsidRPr="008C48D6">
        <w:rPr>
          <w:rFonts w:ascii="HelvCyrLight" w:eastAsia="Times New Roman" w:hAnsi="HelvCyrLight" w:cs="Times New Roman"/>
          <w:sz w:val="24"/>
          <w:szCs w:val="24"/>
        </w:rPr>
        <w:t xml:space="preserve"> </w:t>
      </w:r>
      <w:r w:rsidR="00ED6CA0" w:rsidRPr="008C48D6">
        <w:rPr>
          <w:rFonts w:ascii="HelvCyrLight" w:eastAsia="Times New Roman" w:hAnsi="HelvCyrLight" w:cs="Times New Roman"/>
          <w:sz w:val="24"/>
          <w:szCs w:val="24"/>
        </w:rPr>
        <w:t>лица са длъжни да уведомят застрахователя за настъпване на застрахователно събитие в срока, указан в Общите условия по съответния вид застраховка, в Кодекса за застраховането или в нормативен акт, регламентиращ съответния вид застраховане.</w:t>
      </w:r>
      <w:r w:rsidR="00862EDB" w:rsidRPr="008C48D6">
        <w:rPr>
          <w:rFonts w:ascii="HelvCyrLight" w:eastAsia="Times New Roman" w:hAnsi="HelvCyrLight" w:cs="Times New Roman"/>
          <w:sz w:val="24"/>
          <w:szCs w:val="24"/>
        </w:rPr>
        <w:t xml:space="preserve"> </w:t>
      </w:r>
    </w:p>
    <w:p w14:paraId="50234E7E" w14:textId="77777777" w:rsidR="00ED6CA0" w:rsidRPr="008C48D6" w:rsidRDefault="00ED6CA0" w:rsidP="00262B9C">
      <w:pPr>
        <w:spacing w:after="0" w:line="240" w:lineRule="auto"/>
        <w:jc w:val="both"/>
        <w:rPr>
          <w:rFonts w:ascii="HelvCyrLight" w:eastAsia="Times New Roman" w:hAnsi="HelvCyrLight" w:cs="Times New Roman"/>
          <w:sz w:val="24"/>
          <w:szCs w:val="24"/>
        </w:rPr>
      </w:pPr>
    </w:p>
    <w:p w14:paraId="7587058C" w14:textId="77777777" w:rsidR="00622E3F" w:rsidRPr="008C48D6" w:rsidRDefault="005817FC"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8</w:t>
      </w:r>
      <w:r w:rsidR="00081E4B" w:rsidRPr="008C48D6">
        <w:rPr>
          <w:rFonts w:ascii="HelvCyrLight" w:eastAsia="Times New Roman" w:hAnsi="HelvCyrLight" w:cs="Times New Roman"/>
          <w:sz w:val="24"/>
          <w:szCs w:val="24"/>
        </w:rPr>
        <w:t>.</w:t>
      </w:r>
      <w:r w:rsidR="00ED6CA0" w:rsidRPr="008C48D6">
        <w:rPr>
          <w:rFonts w:ascii="HelvCyrLight" w:eastAsia="Times New Roman" w:hAnsi="HelvCyrLight" w:cs="Times New Roman"/>
          <w:sz w:val="24"/>
          <w:szCs w:val="24"/>
        </w:rPr>
        <w:t xml:space="preserve"> Застрахователят има право да откаже плащане, ако </w:t>
      </w:r>
      <w:r w:rsidR="00BD07D0" w:rsidRPr="008C48D6">
        <w:rPr>
          <w:rFonts w:ascii="HelvCyrLight" w:eastAsia="Times New Roman" w:hAnsi="HelvCyrLight" w:cs="Times New Roman"/>
          <w:sz w:val="24"/>
          <w:szCs w:val="24"/>
        </w:rPr>
        <w:t>правоимащото лице</w:t>
      </w:r>
      <w:r w:rsidR="00ED6CA0" w:rsidRPr="008C48D6">
        <w:rPr>
          <w:rFonts w:ascii="HelvCyrLight" w:eastAsia="Times New Roman" w:hAnsi="HelvCyrLight" w:cs="Times New Roman"/>
          <w:sz w:val="24"/>
          <w:szCs w:val="24"/>
        </w:rPr>
        <w:t xml:space="preserve"> не е изпълнил задълженията си в сроковете по т.</w:t>
      </w:r>
      <w:r w:rsidR="00B70FA6" w:rsidRPr="008C48D6">
        <w:rPr>
          <w:rFonts w:ascii="HelvCyrLight" w:eastAsia="Times New Roman" w:hAnsi="HelvCyrLight" w:cs="Times New Roman"/>
          <w:sz w:val="24"/>
          <w:szCs w:val="24"/>
        </w:rPr>
        <w:t>1</w:t>
      </w:r>
      <w:r w:rsidR="00B82074" w:rsidRPr="008C48D6">
        <w:rPr>
          <w:rFonts w:ascii="HelvCyrLight" w:eastAsia="Times New Roman" w:hAnsi="HelvCyrLight" w:cs="Times New Roman"/>
          <w:sz w:val="24"/>
          <w:szCs w:val="24"/>
        </w:rPr>
        <w:t>3</w:t>
      </w:r>
      <w:r w:rsidR="00ED6CA0" w:rsidRPr="008C48D6">
        <w:rPr>
          <w:rFonts w:ascii="HelvCyrLight" w:eastAsia="Times New Roman" w:hAnsi="HelvCyrLight" w:cs="Times New Roman"/>
          <w:sz w:val="24"/>
          <w:szCs w:val="24"/>
        </w:rPr>
        <w:t>, с цел да попречи на застрахователя да установи обстоятелствата, при които е настъпило събитието, или ако неизпълнението е направило невъзможно установяването им от застрахователя.</w:t>
      </w:r>
    </w:p>
    <w:p w14:paraId="2FBCB1D3" w14:textId="77777777" w:rsidR="00ED6CA0" w:rsidRPr="008C48D6" w:rsidRDefault="00ED6CA0" w:rsidP="00262B9C">
      <w:pPr>
        <w:spacing w:after="0" w:line="240" w:lineRule="auto"/>
        <w:jc w:val="both"/>
        <w:rPr>
          <w:rFonts w:ascii="HelvCyrLight" w:eastAsia="Times New Roman" w:hAnsi="HelvCyrLight" w:cs="Times New Roman"/>
          <w:sz w:val="24"/>
          <w:szCs w:val="24"/>
        </w:rPr>
      </w:pPr>
    </w:p>
    <w:p w14:paraId="74FEAAE4" w14:textId="77777777" w:rsidR="00E30EBF" w:rsidRPr="008C48D6" w:rsidRDefault="00E30EBF" w:rsidP="00262B9C">
      <w:pPr>
        <w:pStyle w:val="Heading2"/>
        <w:jc w:val="both"/>
        <w:rPr>
          <w:b w:val="0"/>
        </w:rPr>
      </w:pPr>
      <w:bookmarkStart w:id="4" w:name="_Toc365566224"/>
      <w:r w:rsidRPr="008C48D6">
        <w:rPr>
          <w:b w:val="0"/>
        </w:rPr>
        <w:t xml:space="preserve">III. </w:t>
      </w:r>
      <w:r w:rsidR="00ED6CA0" w:rsidRPr="008C48D6">
        <w:rPr>
          <w:b w:val="0"/>
        </w:rPr>
        <w:t>ПРЕДЯВЯВАНЕ НА ПРЕТЕНЦИИ ПО ЗАСТРАХОВКИ</w:t>
      </w:r>
      <w:r w:rsidR="00166FE5" w:rsidRPr="008C48D6">
        <w:rPr>
          <w:b w:val="0"/>
        </w:rPr>
        <w:t>,</w:t>
      </w:r>
      <w:r w:rsidR="00ED6CA0" w:rsidRPr="008C48D6">
        <w:rPr>
          <w:b w:val="0"/>
        </w:rPr>
        <w:t xml:space="preserve">  “ЗЛОПОЛУКА”</w:t>
      </w:r>
      <w:bookmarkEnd w:id="4"/>
      <w:r w:rsidRPr="008C48D6">
        <w:rPr>
          <w:b w:val="0"/>
        </w:rPr>
        <w:t xml:space="preserve"> </w:t>
      </w:r>
      <w:r w:rsidR="00166FE5" w:rsidRPr="008C48D6">
        <w:rPr>
          <w:b w:val="0"/>
        </w:rPr>
        <w:t xml:space="preserve">и </w:t>
      </w:r>
      <w:r w:rsidR="00AD50C8" w:rsidRPr="008C48D6">
        <w:rPr>
          <w:b w:val="0"/>
        </w:rPr>
        <w:t>МЕДИЦИНСКИ ЗАСТРАХОВКИ</w:t>
      </w:r>
    </w:p>
    <w:p w14:paraId="68EED25B" w14:textId="77777777" w:rsidR="005817FC" w:rsidRPr="008C48D6" w:rsidRDefault="005817FC">
      <w:pPr>
        <w:spacing w:after="0" w:line="240" w:lineRule="auto"/>
        <w:jc w:val="both"/>
        <w:rPr>
          <w:rFonts w:ascii="HelvCyrLight" w:eastAsia="Times New Roman" w:hAnsi="HelvCyrLight" w:cs="Times New Roman"/>
          <w:sz w:val="24"/>
          <w:szCs w:val="24"/>
        </w:rPr>
      </w:pPr>
    </w:p>
    <w:p w14:paraId="2D08CBB2" w14:textId="77777777" w:rsidR="00F9262F" w:rsidRPr="008C48D6" w:rsidRDefault="005817FC">
      <w:pPr>
        <w:spacing w:after="0" w:line="240" w:lineRule="auto"/>
        <w:jc w:val="both"/>
        <w:rPr>
          <w:rFonts w:ascii="HelvCyrLight" w:eastAsia="Times New Roman" w:hAnsi="HelvCyrLight" w:cs="Times New Roman"/>
          <w:i/>
          <w:color w:val="FF0000"/>
          <w:sz w:val="24"/>
          <w:szCs w:val="24"/>
        </w:rPr>
      </w:pPr>
      <w:r w:rsidRPr="008C48D6">
        <w:rPr>
          <w:rFonts w:ascii="HelvCyrLight" w:eastAsia="Times New Roman" w:hAnsi="HelvCyrLight" w:cs="Times New Roman"/>
          <w:sz w:val="24"/>
          <w:szCs w:val="24"/>
        </w:rPr>
        <w:t>9</w:t>
      </w:r>
      <w:r w:rsidR="0047645C" w:rsidRPr="008C48D6">
        <w:rPr>
          <w:rFonts w:ascii="HelvCyrLight" w:eastAsia="Times New Roman" w:hAnsi="HelvCyrLight" w:cs="Times New Roman"/>
          <w:sz w:val="24"/>
          <w:szCs w:val="24"/>
        </w:rPr>
        <w:t xml:space="preserve">. </w:t>
      </w:r>
      <w:r w:rsidR="00F9262F" w:rsidRPr="008C48D6">
        <w:rPr>
          <w:rFonts w:ascii="HelvCyrLight" w:eastAsia="Times New Roman" w:hAnsi="HelvCyrLight" w:cs="Times New Roman"/>
          <w:sz w:val="24"/>
          <w:szCs w:val="24"/>
        </w:rPr>
        <w:t>Претенцията се предявява в писмена форма, като се попълва формуляр по образец на застрахователя, окомплектована с документи, установяващи настъпването на събитието, вредите и правото на претендиращия да получи обезщетение</w:t>
      </w:r>
      <w:r w:rsidR="00CF7F96" w:rsidRPr="008C48D6">
        <w:rPr>
          <w:rFonts w:ascii="HelvCyrLight" w:eastAsia="Times New Roman" w:hAnsi="HelvCyrLight" w:cs="Times New Roman"/>
          <w:sz w:val="24"/>
          <w:szCs w:val="24"/>
        </w:rPr>
        <w:t>/сума</w:t>
      </w:r>
      <w:r w:rsidR="00F9262F" w:rsidRPr="008C48D6">
        <w:rPr>
          <w:rFonts w:ascii="HelvCyrLight" w:eastAsia="Times New Roman" w:hAnsi="HelvCyrLight" w:cs="Times New Roman"/>
          <w:sz w:val="24"/>
          <w:szCs w:val="24"/>
        </w:rPr>
        <w:t xml:space="preserve">. За всяко застрахователно събитие се подава отделна претенция. </w:t>
      </w:r>
    </w:p>
    <w:p w14:paraId="457B2EF3" w14:textId="77777777" w:rsidR="00855A25" w:rsidRPr="008C48D6" w:rsidRDefault="00855A25">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За всяко едно от правоимащите лица се оформя отделна претенция, по  която се прилагат всички</w:t>
      </w:r>
      <w:r w:rsidR="000C3BE3" w:rsidRPr="008C48D6">
        <w:rPr>
          <w:rFonts w:ascii="HelvCyrLight" w:eastAsia="Times New Roman" w:hAnsi="HelvCyrLight" w:cs="Times New Roman"/>
          <w:sz w:val="24"/>
          <w:szCs w:val="24"/>
        </w:rPr>
        <w:t xml:space="preserve"> </w:t>
      </w:r>
      <w:proofErr w:type="spellStart"/>
      <w:r w:rsidR="000C3BE3" w:rsidRPr="008C48D6">
        <w:rPr>
          <w:rFonts w:ascii="HelvCyrLight" w:eastAsia="Times New Roman" w:hAnsi="HelvCyrLight" w:cs="Times New Roman"/>
          <w:sz w:val="24"/>
          <w:szCs w:val="24"/>
        </w:rPr>
        <w:t>относими</w:t>
      </w:r>
      <w:proofErr w:type="spellEnd"/>
      <w:r w:rsidR="000C3BE3" w:rsidRPr="008C48D6">
        <w:rPr>
          <w:rFonts w:ascii="HelvCyrLight" w:eastAsia="Times New Roman" w:hAnsi="HelvCyrLight" w:cs="Times New Roman"/>
          <w:sz w:val="24"/>
          <w:szCs w:val="24"/>
        </w:rPr>
        <w:t xml:space="preserve"> документи към</w:t>
      </w:r>
      <w:r w:rsidRPr="008C48D6">
        <w:rPr>
          <w:rFonts w:ascii="HelvCyrLight" w:eastAsia="Times New Roman" w:hAnsi="HelvCyrLight" w:cs="Times New Roman"/>
          <w:sz w:val="24"/>
          <w:szCs w:val="24"/>
        </w:rPr>
        <w:t xml:space="preserve"> основанието и размера на претенцията. </w:t>
      </w:r>
    </w:p>
    <w:p w14:paraId="21C4FE77" w14:textId="77777777" w:rsidR="00862EDB" w:rsidRPr="008C48D6" w:rsidRDefault="00862EDB" w:rsidP="00262B9C">
      <w:pPr>
        <w:spacing w:after="0" w:line="240" w:lineRule="auto"/>
        <w:jc w:val="both"/>
        <w:rPr>
          <w:rFonts w:ascii="HelvCyrLight" w:eastAsia="Times New Roman" w:hAnsi="HelvCyrLight" w:cs="Times New Roman"/>
          <w:sz w:val="24"/>
          <w:szCs w:val="24"/>
        </w:rPr>
      </w:pPr>
    </w:p>
    <w:p w14:paraId="1D62DB12" w14:textId="77777777" w:rsidR="00F9262F" w:rsidRPr="008C48D6" w:rsidRDefault="00FD4218"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1</w:t>
      </w:r>
      <w:r w:rsidR="005817FC" w:rsidRPr="008C48D6">
        <w:rPr>
          <w:rFonts w:ascii="HelvCyrLight" w:eastAsia="Times New Roman" w:hAnsi="HelvCyrLight" w:cs="Times New Roman"/>
          <w:sz w:val="24"/>
          <w:szCs w:val="24"/>
        </w:rPr>
        <w:t>0</w:t>
      </w:r>
      <w:r w:rsidRPr="008C48D6">
        <w:rPr>
          <w:rFonts w:ascii="HelvCyrLight" w:eastAsia="Times New Roman" w:hAnsi="HelvCyrLight" w:cs="Times New Roman"/>
          <w:sz w:val="24"/>
          <w:szCs w:val="24"/>
        </w:rPr>
        <w:t>.</w:t>
      </w:r>
      <w:r w:rsidR="00F9262F" w:rsidRPr="008C48D6">
        <w:rPr>
          <w:rFonts w:ascii="HelvCyrLight" w:eastAsia="Times New Roman" w:hAnsi="HelvCyrLight" w:cs="Times New Roman"/>
          <w:sz w:val="24"/>
          <w:szCs w:val="24"/>
        </w:rPr>
        <w:t xml:space="preserve"> Претенцията се подава лично от </w:t>
      </w:r>
      <w:proofErr w:type="spellStart"/>
      <w:r w:rsidR="00F9262F" w:rsidRPr="008C48D6">
        <w:rPr>
          <w:rFonts w:ascii="HelvCyrLight" w:eastAsia="Times New Roman" w:hAnsi="HelvCyrLight" w:cs="Times New Roman"/>
          <w:sz w:val="24"/>
          <w:szCs w:val="24"/>
        </w:rPr>
        <w:t>правоимащия</w:t>
      </w:r>
      <w:proofErr w:type="spellEnd"/>
      <w:r w:rsidR="00F9262F" w:rsidRPr="008C48D6">
        <w:rPr>
          <w:rFonts w:ascii="HelvCyrLight" w:eastAsia="Times New Roman" w:hAnsi="HelvCyrLight" w:cs="Times New Roman"/>
          <w:sz w:val="24"/>
          <w:szCs w:val="24"/>
        </w:rPr>
        <w:t xml:space="preserve"> (</w:t>
      </w:r>
      <w:r w:rsidR="00C80155" w:rsidRPr="008C48D6">
        <w:rPr>
          <w:rFonts w:ascii="HelvCyrLight" w:eastAsia="Times New Roman" w:hAnsi="HelvCyrLight" w:cs="Times New Roman"/>
          <w:sz w:val="24"/>
          <w:szCs w:val="24"/>
        </w:rPr>
        <w:t>застраховащ/</w:t>
      </w:r>
      <w:r w:rsidR="00F9262F" w:rsidRPr="008C48D6">
        <w:rPr>
          <w:rFonts w:ascii="HelvCyrLight" w:eastAsia="Times New Roman" w:hAnsi="HelvCyrLight" w:cs="Times New Roman"/>
          <w:sz w:val="24"/>
          <w:szCs w:val="24"/>
        </w:rPr>
        <w:t xml:space="preserve">застрахован/ползващо лице), негов упълномощен представител или застрахователен брокер, когато </w:t>
      </w:r>
      <w:proofErr w:type="spellStart"/>
      <w:r w:rsidR="00AE30D6" w:rsidRPr="008C48D6">
        <w:rPr>
          <w:rFonts w:ascii="HelvCyrLight" w:eastAsia="Times New Roman" w:hAnsi="HelvCyrLight" w:cs="Times New Roman"/>
          <w:sz w:val="24"/>
          <w:szCs w:val="24"/>
        </w:rPr>
        <w:t>правоимащият</w:t>
      </w:r>
      <w:proofErr w:type="spellEnd"/>
      <w:r w:rsidR="00F9262F" w:rsidRPr="008C48D6">
        <w:rPr>
          <w:rFonts w:ascii="HelvCyrLight" w:eastAsia="Times New Roman" w:hAnsi="HelvCyrLight" w:cs="Times New Roman"/>
          <w:sz w:val="24"/>
          <w:szCs w:val="24"/>
        </w:rPr>
        <w:t xml:space="preserve"> му е възложил това. В случай, че правоимащото лице е непълнолетно или недееспособно, претенцията се подава от законния му представител, като същият </w:t>
      </w:r>
      <w:r w:rsidR="00B97957" w:rsidRPr="008C48D6">
        <w:rPr>
          <w:rFonts w:ascii="HelvCyrLight" w:eastAsia="Times New Roman" w:hAnsi="HelvCyrLight" w:cs="Times New Roman"/>
          <w:sz w:val="24"/>
          <w:szCs w:val="24"/>
        </w:rPr>
        <w:t xml:space="preserve">следва да </w:t>
      </w:r>
      <w:r w:rsidR="00F9262F" w:rsidRPr="008C48D6">
        <w:rPr>
          <w:rFonts w:ascii="HelvCyrLight" w:eastAsia="Times New Roman" w:hAnsi="HelvCyrLight" w:cs="Times New Roman"/>
          <w:sz w:val="24"/>
          <w:szCs w:val="24"/>
        </w:rPr>
        <w:t xml:space="preserve">докаже това си качество </w:t>
      </w:r>
      <w:r w:rsidR="00A35210" w:rsidRPr="008C48D6">
        <w:rPr>
          <w:rFonts w:ascii="HelvCyrLight" w:eastAsia="Times New Roman" w:hAnsi="HelvCyrLight" w:cs="Times New Roman"/>
          <w:sz w:val="24"/>
          <w:szCs w:val="24"/>
        </w:rPr>
        <w:t>с нарочен документ</w:t>
      </w:r>
      <w:r w:rsidR="00F9262F" w:rsidRPr="008C48D6">
        <w:rPr>
          <w:rFonts w:ascii="HelvCyrLight" w:eastAsia="Times New Roman" w:hAnsi="HelvCyrLight" w:cs="Times New Roman"/>
          <w:sz w:val="24"/>
          <w:szCs w:val="24"/>
        </w:rPr>
        <w:t>.</w:t>
      </w:r>
    </w:p>
    <w:p w14:paraId="747B1216" w14:textId="77777777" w:rsidR="004E605F" w:rsidRPr="008C48D6" w:rsidRDefault="004E605F" w:rsidP="00262B9C">
      <w:pPr>
        <w:spacing w:after="0" w:line="240" w:lineRule="auto"/>
        <w:jc w:val="both"/>
        <w:rPr>
          <w:rFonts w:ascii="HelvCyrLight" w:eastAsia="Times New Roman" w:hAnsi="HelvCyrLight" w:cs="Times New Roman"/>
          <w:sz w:val="24"/>
          <w:szCs w:val="24"/>
        </w:rPr>
      </w:pPr>
    </w:p>
    <w:p w14:paraId="3071B9F3" w14:textId="77777777" w:rsidR="004E605F" w:rsidRPr="008C48D6" w:rsidRDefault="004E605F"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1</w:t>
      </w:r>
      <w:r w:rsidR="005817FC" w:rsidRPr="008C48D6">
        <w:rPr>
          <w:rFonts w:ascii="HelvCyrLight" w:eastAsia="Times New Roman" w:hAnsi="HelvCyrLight" w:cs="Times New Roman"/>
          <w:sz w:val="24"/>
          <w:szCs w:val="24"/>
        </w:rPr>
        <w:t>1</w:t>
      </w:r>
      <w:r w:rsidRPr="008C48D6">
        <w:rPr>
          <w:rFonts w:ascii="HelvCyrLight" w:eastAsia="Times New Roman" w:hAnsi="HelvCyrLight" w:cs="Times New Roman"/>
          <w:sz w:val="24"/>
          <w:szCs w:val="24"/>
        </w:rPr>
        <w:t>. При приемането на претенцията от Застрахователя се проверява дали тя е надлежно попълнена с необходимите реквизити</w:t>
      </w:r>
      <w:r w:rsidR="0018309C"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дали лицето, вписано в него като </w:t>
      </w:r>
      <w:proofErr w:type="spellStart"/>
      <w:r w:rsidR="00BC41C4" w:rsidRPr="008C48D6">
        <w:rPr>
          <w:rFonts w:ascii="HelvCyrLight" w:eastAsia="Times New Roman" w:hAnsi="HelvCyrLight" w:cs="Times New Roman"/>
          <w:sz w:val="24"/>
          <w:szCs w:val="24"/>
        </w:rPr>
        <w:t>правоимащ</w:t>
      </w:r>
      <w:proofErr w:type="spellEnd"/>
      <w:r w:rsidR="00BC41C4" w:rsidRPr="008C48D6">
        <w:rPr>
          <w:rFonts w:ascii="HelvCyrLight" w:eastAsia="Times New Roman" w:hAnsi="HelvCyrLight" w:cs="Times New Roman"/>
          <w:sz w:val="24"/>
          <w:szCs w:val="24"/>
        </w:rPr>
        <w:t xml:space="preserve"> </w:t>
      </w:r>
      <w:r w:rsidR="0018309C" w:rsidRPr="008C48D6">
        <w:rPr>
          <w:rFonts w:ascii="HelvCyrLight" w:eastAsia="Times New Roman" w:hAnsi="HelvCyrLight" w:cs="Times New Roman"/>
          <w:sz w:val="24"/>
          <w:szCs w:val="24"/>
        </w:rPr>
        <w:t>е</w:t>
      </w:r>
      <w:r w:rsidRPr="008C48D6">
        <w:rPr>
          <w:rFonts w:ascii="HelvCyrLight" w:eastAsia="Times New Roman" w:hAnsi="HelvCyrLight" w:cs="Times New Roman"/>
          <w:sz w:val="24"/>
          <w:szCs w:val="24"/>
        </w:rPr>
        <w:t xml:space="preserve"> това, което действително подава</w:t>
      </w:r>
      <w:r w:rsidR="0018309C" w:rsidRPr="008C48D6">
        <w:rPr>
          <w:rFonts w:ascii="HelvCyrLight" w:eastAsia="Times New Roman" w:hAnsi="HelvCyrLight" w:cs="Times New Roman"/>
          <w:sz w:val="24"/>
          <w:szCs w:val="24"/>
        </w:rPr>
        <w:t xml:space="preserve"> </w:t>
      </w:r>
      <w:r w:rsidR="004E656A" w:rsidRPr="008C48D6">
        <w:rPr>
          <w:rFonts w:ascii="HelvCyrLight" w:eastAsia="Times New Roman" w:hAnsi="HelvCyrLight" w:cs="Times New Roman"/>
          <w:sz w:val="24"/>
          <w:szCs w:val="24"/>
        </w:rPr>
        <w:t xml:space="preserve">претенцията </w:t>
      </w:r>
      <w:r w:rsidR="0018309C" w:rsidRPr="008C48D6">
        <w:rPr>
          <w:rFonts w:ascii="HelvCyrLight" w:eastAsia="Times New Roman" w:hAnsi="HelvCyrLight" w:cs="Times New Roman"/>
          <w:sz w:val="24"/>
          <w:szCs w:val="24"/>
        </w:rPr>
        <w:t>или е упълномощен представител</w:t>
      </w:r>
      <w:r w:rsidRPr="008C48D6">
        <w:rPr>
          <w:rFonts w:ascii="HelvCyrLight" w:eastAsia="Times New Roman" w:hAnsi="HelvCyrLight" w:cs="Times New Roman"/>
          <w:sz w:val="24"/>
          <w:szCs w:val="24"/>
        </w:rPr>
        <w:t xml:space="preserve">. </w:t>
      </w:r>
      <w:r w:rsidR="005817FC" w:rsidRPr="008C48D6">
        <w:rPr>
          <w:rFonts w:ascii="HelvCyrLight" w:eastAsia="Times New Roman" w:hAnsi="HelvCyrLight" w:cs="Times New Roman"/>
          <w:sz w:val="24"/>
          <w:szCs w:val="24"/>
        </w:rPr>
        <w:t xml:space="preserve">Удостоверяването на самоличността се извършва чрез предоставяне на данни по документ за самоличност. </w:t>
      </w:r>
      <w:r w:rsidRPr="008C48D6">
        <w:rPr>
          <w:rFonts w:ascii="HelvCyrLight" w:eastAsia="Times New Roman" w:hAnsi="HelvCyrLight" w:cs="Times New Roman"/>
          <w:sz w:val="24"/>
          <w:szCs w:val="24"/>
        </w:rPr>
        <w:t xml:space="preserve">Приемането на претенцията от Застрахователя се удостоверява с поставянето на </w:t>
      </w:r>
      <w:r w:rsidR="00BF45A4" w:rsidRPr="008C48D6">
        <w:rPr>
          <w:rFonts w:ascii="HelvCyrLight" w:eastAsia="Times New Roman" w:hAnsi="HelvCyrLight" w:cs="Times New Roman"/>
          <w:sz w:val="24"/>
          <w:szCs w:val="24"/>
        </w:rPr>
        <w:t xml:space="preserve">уникален </w:t>
      </w:r>
      <w:r w:rsidR="00851FB5" w:rsidRPr="008C48D6">
        <w:rPr>
          <w:rFonts w:ascii="HelvCyrLight" w:eastAsia="Times New Roman" w:hAnsi="HelvCyrLight" w:cs="Times New Roman"/>
          <w:sz w:val="24"/>
          <w:szCs w:val="24"/>
        </w:rPr>
        <w:t xml:space="preserve">пореден </w:t>
      </w:r>
      <w:r w:rsidR="00BF45A4" w:rsidRPr="008C48D6">
        <w:rPr>
          <w:rFonts w:ascii="HelvCyrLight" w:eastAsia="Times New Roman" w:hAnsi="HelvCyrLight" w:cs="Times New Roman"/>
          <w:sz w:val="24"/>
          <w:szCs w:val="24"/>
        </w:rPr>
        <w:t>номер</w:t>
      </w:r>
      <w:r w:rsidR="00361750" w:rsidRPr="008C48D6">
        <w:rPr>
          <w:rFonts w:ascii="HelvCyrLight" w:eastAsia="Times New Roman" w:hAnsi="HelvCyrLight" w:cs="Times New Roman"/>
          <w:sz w:val="24"/>
          <w:szCs w:val="24"/>
        </w:rPr>
        <w:t>, получен при регистрирането на претенцията</w:t>
      </w:r>
      <w:r w:rsidR="00BF45A4" w:rsidRPr="008C48D6">
        <w:rPr>
          <w:rFonts w:ascii="HelvCyrLight" w:eastAsia="Times New Roman" w:hAnsi="HelvCyrLight" w:cs="Times New Roman"/>
          <w:sz w:val="24"/>
          <w:szCs w:val="24"/>
        </w:rPr>
        <w:t xml:space="preserve"> в информационната система и дата на завеждането</w:t>
      </w:r>
      <w:r w:rsidR="001D201D" w:rsidRPr="008C48D6">
        <w:rPr>
          <w:rFonts w:ascii="HelvCyrLight" w:eastAsia="Times New Roman" w:hAnsi="HelvCyrLight" w:cs="Times New Roman"/>
          <w:sz w:val="24"/>
          <w:szCs w:val="24"/>
        </w:rPr>
        <w:t xml:space="preserve"> или входящ номер от деловодството</w:t>
      </w:r>
      <w:r w:rsidR="001967CF" w:rsidRPr="008C48D6">
        <w:rPr>
          <w:rFonts w:ascii="HelvCyrLight" w:eastAsia="Times New Roman" w:hAnsi="HelvCyrLight" w:cs="Times New Roman"/>
          <w:sz w:val="24"/>
          <w:szCs w:val="24"/>
        </w:rPr>
        <w:t>, ако претенцията не е подадена на място в офис на застрахователя</w:t>
      </w:r>
      <w:r w:rsidR="001D201D" w:rsidRPr="008C48D6">
        <w:rPr>
          <w:rFonts w:ascii="HelvCyrLight" w:eastAsia="Times New Roman" w:hAnsi="HelvCyrLight" w:cs="Times New Roman"/>
          <w:sz w:val="24"/>
          <w:szCs w:val="24"/>
        </w:rPr>
        <w:t>.</w:t>
      </w:r>
    </w:p>
    <w:p w14:paraId="15F75EBF" w14:textId="77777777" w:rsidR="00F9262F" w:rsidRPr="008C48D6" w:rsidRDefault="00F9262F" w:rsidP="00262B9C">
      <w:pPr>
        <w:spacing w:after="0" w:line="240" w:lineRule="auto"/>
        <w:jc w:val="both"/>
        <w:rPr>
          <w:rFonts w:ascii="HelvCyrLight" w:eastAsia="Times New Roman" w:hAnsi="HelvCyrLight" w:cs="Times New Roman"/>
          <w:sz w:val="24"/>
          <w:szCs w:val="24"/>
        </w:rPr>
      </w:pPr>
    </w:p>
    <w:p w14:paraId="4DFA7318" w14:textId="77777777" w:rsidR="00F9262F" w:rsidRPr="008C48D6" w:rsidRDefault="004E605F"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1</w:t>
      </w:r>
      <w:r w:rsidR="005817FC" w:rsidRPr="008C48D6">
        <w:rPr>
          <w:rFonts w:ascii="HelvCyrLight" w:eastAsia="Times New Roman" w:hAnsi="HelvCyrLight" w:cs="Times New Roman"/>
          <w:sz w:val="24"/>
          <w:szCs w:val="24"/>
        </w:rPr>
        <w:t>2</w:t>
      </w:r>
      <w:r w:rsidR="00FD53AB" w:rsidRPr="008C48D6">
        <w:rPr>
          <w:rFonts w:ascii="HelvCyrLight" w:eastAsia="Times New Roman" w:hAnsi="HelvCyrLight" w:cs="Times New Roman"/>
          <w:sz w:val="24"/>
          <w:szCs w:val="24"/>
        </w:rPr>
        <w:t xml:space="preserve">. Претенцията </w:t>
      </w:r>
      <w:r w:rsidR="00F9262F" w:rsidRPr="008C48D6">
        <w:rPr>
          <w:rFonts w:ascii="HelvCyrLight" w:eastAsia="Times New Roman" w:hAnsi="HelvCyrLight" w:cs="Times New Roman"/>
          <w:sz w:val="24"/>
          <w:szCs w:val="24"/>
        </w:rPr>
        <w:t>се подава в срок</w:t>
      </w:r>
      <w:r w:rsidR="00FD53AB" w:rsidRPr="008C48D6">
        <w:rPr>
          <w:rFonts w:ascii="HelvCyrLight" w:eastAsia="Times New Roman" w:hAnsi="HelvCyrLight" w:cs="Times New Roman"/>
          <w:sz w:val="24"/>
          <w:szCs w:val="24"/>
        </w:rPr>
        <w:t>,</w:t>
      </w:r>
      <w:r w:rsidR="00F9262F" w:rsidRPr="008C48D6">
        <w:rPr>
          <w:rFonts w:ascii="HelvCyrLight" w:eastAsia="Times New Roman" w:hAnsi="HelvCyrLight" w:cs="Times New Roman"/>
          <w:sz w:val="24"/>
          <w:szCs w:val="24"/>
        </w:rPr>
        <w:t xml:space="preserve"> съобразен с изискванията на Кодекса за застраховането и приложимите към съответния застр</w:t>
      </w:r>
      <w:r w:rsidR="0018309C" w:rsidRPr="008C48D6">
        <w:rPr>
          <w:rFonts w:ascii="HelvCyrLight" w:eastAsia="Times New Roman" w:hAnsi="HelvCyrLight" w:cs="Times New Roman"/>
          <w:sz w:val="24"/>
          <w:szCs w:val="24"/>
        </w:rPr>
        <w:t>ахователен договор Общи условия:</w:t>
      </w:r>
      <w:r w:rsidR="00F9262F" w:rsidRPr="008C48D6">
        <w:rPr>
          <w:rFonts w:ascii="HelvCyrLight" w:eastAsia="Times New Roman" w:hAnsi="HelvCyrLight" w:cs="Times New Roman"/>
          <w:sz w:val="24"/>
          <w:szCs w:val="24"/>
        </w:rPr>
        <w:t xml:space="preserve"> </w:t>
      </w:r>
    </w:p>
    <w:p w14:paraId="1C1E31EB" w14:textId="63E5BD17" w:rsidR="00DB32FC" w:rsidRPr="008C48D6" w:rsidRDefault="00DB32FC" w:rsidP="00262B9C">
      <w:pPr>
        <w:pStyle w:val="ListParagraph"/>
        <w:numPr>
          <w:ilvl w:val="0"/>
          <w:numId w:val="4"/>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В рамките на давностния срок по застрахователния договор при случаите на смърт, при възстановяване на медицински разходи за преглед, изследвания, медикаменти, операции, при трайна </w:t>
      </w:r>
      <w:r w:rsidR="00884EAC" w:rsidRPr="008C48D6">
        <w:rPr>
          <w:rFonts w:ascii="HelvCyrLight" w:eastAsia="Times New Roman" w:hAnsi="HelvCyrLight" w:cs="Times New Roman"/>
          <w:sz w:val="24"/>
          <w:szCs w:val="24"/>
        </w:rPr>
        <w:t>неработоспособност</w:t>
      </w:r>
      <w:r w:rsidRPr="008C48D6">
        <w:rPr>
          <w:rFonts w:ascii="HelvCyrLight" w:eastAsia="Times New Roman" w:hAnsi="HelvCyrLight" w:cs="Times New Roman"/>
          <w:sz w:val="24"/>
          <w:szCs w:val="24"/>
        </w:rPr>
        <w:t xml:space="preserve"> от заболяване;</w:t>
      </w:r>
    </w:p>
    <w:p w14:paraId="4D6DC1D0" w14:textId="77777777" w:rsidR="00DB32FC" w:rsidRPr="008C48D6" w:rsidRDefault="00DB32FC" w:rsidP="00262B9C">
      <w:pPr>
        <w:pStyle w:val="ListParagraph"/>
        <w:numPr>
          <w:ilvl w:val="0"/>
          <w:numId w:val="4"/>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След изтичане на периода на временната </w:t>
      </w:r>
      <w:r w:rsidR="00884EAC" w:rsidRPr="008C48D6">
        <w:rPr>
          <w:rFonts w:ascii="HelvCyrLight" w:eastAsia="Times New Roman" w:hAnsi="HelvCyrLight" w:cs="Times New Roman"/>
          <w:sz w:val="24"/>
          <w:szCs w:val="24"/>
        </w:rPr>
        <w:t>неработоспособност</w:t>
      </w:r>
      <w:r w:rsidRPr="008C48D6">
        <w:rPr>
          <w:rFonts w:ascii="HelvCyrLight" w:eastAsia="Times New Roman" w:hAnsi="HelvCyrLight" w:cs="Times New Roman"/>
          <w:sz w:val="24"/>
          <w:szCs w:val="24"/>
        </w:rPr>
        <w:t xml:space="preserve">, посочен в застрахователната полица, но в рамките на давностния срок по застрахователния договор при случаите на временна </w:t>
      </w:r>
      <w:r w:rsidR="00884EAC" w:rsidRPr="008C48D6">
        <w:rPr>
          <w:rFonts w:ascii="HelvCyrLight" w:eastAsia="Times New Roman" w:hAnsi="HelvCyrLight" w:cs="Times New Roman"/>
          <w:sz w:val="24"/>
          <w:szCs w:val="24"/>
        </w:rPr>
        <w:t>неработоспособност</w:t>
      </w:r>
      <w:r w:rsidRPr="008C48D6">
        <w:rPr>
          <w:rFonts w:ascii="HelvCyrLight" w:eastAsia="Times New Roman" w:hAnsi="HelvCyrLight" w:cs="Times New Roman"/>
          <w:sz w:val="24"/>
          <w:szCs w:val="24"/>
        </w:rPr>
        <w:t xml:space="preserve"> от злополука или от заболяване;</w:t>
      </w:r>
    </w:p>
    <w:p w14:paraId="06B1204F" w14:textId="77777777" w:rsidR="00DB32FC" w:rsidRPr="008C48D6" w:rsidRDefault="00DB32FC" w:rsidP="00262B9C">
      <w:pPr>
        <w:pStyle w:val="ListParagraph"/>
        <w:numPr>
          <w:ilvl w:val="0"/>
          <w:numId w:val="4"/>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lastRenderedPageBreak/>
        <w:t>След приключване на болничното лечение, но в рамките на давностния срок по застрахователния договор</w:t>
      </w:r>
      <w:r w:rsidR="00871B76"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при случаите на плащане на дневни пари за болничен престой и/или суми за оперативно лечение.</w:t>
      </w:r>
    </w:p>
    <w:p w14:paraId="2DFA31AF" w14:textId="77777777" w:rsidR="00E837A2" w:rsidRPr="008C48D6" w:rsidRDefault="00E837A2" w:rsidP="00262B9C">
      <w:pPr>
        <w:pStyle w:val="Heading2"/>
        <w:jc w:val="both"/>
      </w:pPr>
      <w:bookmarkStart w:id="5" w:name="_Toc365566225"/>
    </w:p>
    <w:p w14:paraId="7B7405CE" w14:textId="11B6D446" w:rsidR="007A4FB9" w:rsidRPr="008C48D6" w:rsidRDefault="007A4FB9" w:rsidP="00262B9C">
      <w:pPr>
        <w:pStyle w:val="Heading2"/>
        <w:jc w:val="both"/>
      </w:pPr>
      <w:r w:rsidRPr="008C48D6">
        <w:t>IV. РЕГИСТРИРАНЕ НА ПРЕТЕНЦИИ</w:t>
      </w:r>
      <w:bookmarkEnd w:id="5"/>
    </w:p>
    <w:p w14:paraId="2D0F99F0" w14:textId="77777777" w:rsidR="005817FC" w:rsidRPr="008C48D6" w:rsidRDefault="005817FC" w:rsidP="005817FC"/>
    <w:p w14:paraId="4A914775" w14:textId="77777777" w:rsidR="00765252" w:rsidRPr="008C48D6" w:rsidRDefault="007A4FB9"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1</w:t>
      </w:r>
      <w:r w:rsidR="00EE56D5" w:rsidRPr="008C48D6">
        <w:rPr>
          <w:rFonts w:ascii="HelvCyrLight" w:eastAsia="Times New Roman" w:hAnsi="HelvCyrLight" w:cs="Times New Roman"/>
          <w:sz w:val="24"/>
          <w:szCs w:val="24"/>
        </w:rPr>
        <w:t>3</w:t>
      </w:r>
      <w:r w:rsidRPr="008C48D6">
        <w:rPr>
          <w:rFonts w:ascii="HelvCyrLight" w:eastAsia="Times New Roman" w:hAnsi="HelvCyrLight" w:cs="Times New Roman"/>
          <w:sz w:val="24"/>
          <w:szCs w:val="24"/>
        </w:rPr>
        <w:t xml:space="preserve">. </w:t>
      </w:r>
      <w:r w:rsidR="00765252" w:rsidRPr="008C48D6">
        <w:rPr>
          <w:rFonts w:ascii="HelvCyrLight" w:eastAsia="Times New Roman" w:hAnsi="HelvCyrLight" w:cs="Times New Roman"/>
          <w:sz w:val="24"/>
          <w:szCs w:val="24"/>
        </w:rPr>
        <w:t>Претенциите се регистрират с уникален номер</w:t>
      </w:r>
      <w:r w:rsidR="0090040A" w:rsidRPr="008C48D6">
        <w:rPr>
          <w:rFonts w:ascii="HelvCyrLight" w:eastAsia="Times New Roman" w:hAnsi="HelvCyrLight" w:cs="Times New Roman"/>
          <w:sz w:val="24"/>
          <w:szCs w:val="24"/>
        </w:rPr>
        <w:t xml:space="preserve"> </w:t>
      </w:r>
      <w:r w:rsidR="00765252" w:rsidRPr="008C48D6">
        <w:rPr>
          <w:rFonts w:ascii="HelvCyrLight" w:eastAsia="Times New Roman" w:hAnsi="HelvCyrLight" w:cs="Times New Roman"/>
          <w:sz w:val="24"/>
          <w:szCs w:val="24"/>
        </w:rPr>
        <w:t>в информационната система</w:t>
      </w:r>
      <w:r w:rsidR="0090040A" w:rsidRPr="008C48D6">
        <w:rPr>
          <w:rFonts w:ascii="HelvCyrLight" w:eastAsia="Times New Roman" w:hAnsi="HelvCyrLight" w:cs="Times New Roman"/>
          <w:sz w:val="24"/>
          <w:szCs w:val="24"/>
        </w:rPr>
        <w:t>, която о</w:t>
      </w:r>
      <w:r w:rsidR="00765252" w:rsidRPr="008C48D6">
        <w:rPr>
          <w:rFonts w:ascii="HelvCyrLight" w:eastAsia="Times New Roman" w:hAnsi="HelvCyrLight" w:cs="Times New Roman"/>
          <w:sz w:val="24"/>
          <w:szCs w:val="24"/>
        </w:rPr>
        <w:t>бслужва</w:t>
      </w:r>
      <w:r w:rsidR="0090040A" w:rsidRPr="008C48D6">
        <w:rPr>
          <w:rFonts w:ascii="HelvCyrLight" w:eastAsia="Times New Roman" w:hAnsi="HelvCyrLight" w:cs="Times New Roman"/>
          <w:sz w:val="24"/>
          <w:szCs w:val="24"/>
        </w:rPr>
        <w:t xml:space="preserve"> предявените претенции по </w:t>
      </w:r>
      <w:r w:rsidR="000030A6" w:rsidRPr="008C48D6">
        <w:rPr>
          <w:rFonts w:ascii="HelvCyrLight" w:eastAsia="Times New Roman" w:hAnsi="HelvCyrLight" w:cs="Times New Roman"/>
          <w:sz w:val="24"/>
          <w:szCs w:val="24"/>
        </w:rPr>
        <w:t>застраховки</w:t>
      </w:r>
      <w:r w:rsidR="00166FE5" w:rsidRPr="008C48D6">
        <w:rPr>
          <w:rFonts w:ascii="HelvCyrLight" w:hAnsi="HelvCyrLight"/>
          <w:sz w:val="24"/>
          <w:szCs w:val="24"/>
        </w:rPr>
        <w:t>,</w:t>
      </w:r>
      <w:r w:rsidR="0090040A" w:rsidRPr="008C48D6">
        <w:rPr>
          <w:rFonts w:ascii="HelvCyrLight" w:hAnsi="HelvCyrLight"/>
          <w:sz w:val="24"/>
          <w:szCs w:val="24"/>
        </w:rPr>
        <w:t xml:space="preserve"> “Злополука”</w:t>
      </w:r>
      <w:r w:rsidR="00166FE5" w:rsidRPr="008C48D6">
        <w:rPr>
          <w:rFonts w:ascii="HelvCyrLight" w:hAnsi="HelvCyrLight"/>
          <w:sz w:val="24"/>
          <w:szCs w:val="24"/>
        </w:rPr>
        <w:t xml:space="preserve"> и медицински застраховки</w:t>
      </w:r>
      <w:r w:rsidR="001D201D" w:rsidRPr="008C48D6">
        <w:rPr>
          <w:rFonts w:ascii="HelvCyrLight" w:hAnsi="HelvCyrLight"/>
          <w:sz w:val="24"/>
          <w:szCs w:val="24"/>
        </w:rPr>
        <w:t xml:space="preserve"> или деловодството.</w:t>
      </w:r>
      <w:r w:rsidR="0090040A" w:rsidRPr="008C48D6">
        <w:rPr>
          <w:rFonts w:ascii="HelvCyrLight" w:hAnsi="HelvCyrLight"/>
          <w:sz w:val="24"/>
          <w:szCs w:val="24"/>
        </w:rPr>
        <w:t xml:space="preserve"> </w:t>
      </w:r>
      <w:r w:rsidR="00765252" w:rsidRPr="008C48D6">
        <w:rPr>
          <w:rFonts w:ascii="HelvCyrLight" w:eastAsia="Times New Roman" w:hAnsi="HelvCyrLight" w:cs="Times New Roman"/>
          <w:sz w:val="24"/>
          <w:szCs w:val="24"/>
        </w:rPr>
        <w:t>Регистрацията се извършва в</w:t>
      </w:r>
      <w:r w:rsidR="00262B9C" w:rsidRPr="008C48D6">
        <w:rPr>
          <w:rFonts w:ascii="HelvCyrLight" w:eastAsia="Times New Roman" w:hAnsi="HelvCyrLight" w:cs="Times New Roman"/>
          <w:sz w:val="24"/>
          <w:szCs w:val="24"/>
        </w:rPr>
        <w:t xml:space="preserve"> </w:t>
      </w:r>
      <w:r w:rsidR="00765252" w:rsidRPr="008C48D6">
        <w:rPr>
          <w:rFonts w:ascii="HelvCyrLight" w:eastAsia="Times New Roman" w:hAnsi="HelvCyrLight" w:cs="Times New Roman"/>
          <w:sz w:val="24"/>
          <w:szCs w:val="24"/>
        </w:rPr>
        <w:t>агенцията, в която е сключен и поддържан</w:t>
      </w:r>
      <w:r w:rsidR="0090040A" w:rsidRPr="008C48D6">
        <w:rPr>
          <w:rFonts w:ascii="HelvCyrLight" w:eastAsia="Times New Roman" w:hAnsi="HelvCyrLight" w:cs="Times New Roman"/>
          <w:sz w:val="24"/>
          <w:szCs w:val="24"/>
        </w:rPr>
        <w:t xml:space="preserve"> застрахователния договор</w:t>
      </w:r>
      <w:r w:rsidR="00262B9C" w:rsidRPr="008C48D6">
        <w:rPr>
          <w:rFonts w:ascii="HelvCyrLight" w:eastAsia="Times New Roman" w:hAnsi="HelvCyrLight" w:cs="Times New Roman"/>
          <w:sz w:val="24"/>
          <w:szCs w:val="24"/>
        </w:rPr>
        <w:t xml:space="preserve"> или във </w:t>
      </w:r>
      <w:r w:rsidR="0090040A" w:rsidRPr="008C48D6">
        <w:rPr>
          <w:rFonts w:ascii="HelvCyrLight" w:eastAsia="Times New Roman" w:hAnsi="HelvCyrLight" w:cs="Times New Roman"/>
          <w:sz w:val="24"/>
          <w:szCs w:val="24"/>
        </w:rPr>
        <w:t>всяка друга агенция или офис на ДЗИ</w:t>
      </w:r>
      <w:r w:rsidR="00765252" w:rsidRPr="008C48D6">
        <w:rPr>
          <w:rFonts w:ascii="HelvCyrLight" w:eastAsia="Times New Roman" w:hAnsi="HelvCyrLight" w:cs="Times New Roman"/>
          <w:sz w:val="24"/>
          <w:szCs w:val="24"/>
        </w:rPr>
        <w:t>.</w:t>
      </w:r>
    </w:p>
    <w:p w14:paraId="426F20FB" w14:textId="77777777" w:rsidR="00602A33" w:rsidRPr="008C48D6" w:rsidRDefault="00602A33" w:rsidP="00262B9C">
      <w:pPr>
        <w:spacing w:after="0" w:line="240" w:lineRule="auto"/>
        <w:jc w:val="both"/>
        <w:rPr>
          <w:rFonts w:ascii="HelvCyrLight" w:eastAsia="Times New Roman" w:hAnsi="HelvCyrLight" w:cs="Times New Roman"/>
          <w:sz w:val="24"/>
          <w:szCs w:val="24"/>
        </w:rPr>
      </w:pPr>
    </w:p>
    <w:p w14:paraId="3C510FFB" w14:textId="77777777" w:rsidR="00765252" w:rsidRPr="008C48D6" w:rsidRDefault="0090040A"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1</w:t>
      </w:r>
      <w:r w:rsidR="00EE56D5" w:rsidRPr="008C48D6">
        <w:rPr>
          <w:rFonts w:ascii="HelvCyrLight" w:eastAsia="Times New Roman" w:hAnsi="HelvCyrLight" w:cs="Times New Roman"/>
          <w:sz w:val="24"/>
          <w:szCs w:val="24"/>
        </w:rPr>
        <w:t>4</w:t>
      </w:r>
      <w:r w:rsidR="00765252" w:rsidRPr="008C48D6">
        <w:rPr>
          <w:rFonts w:ascii="HelvCyrLight" w:eastAsia="Times New Roman" w:hAnsi="HelvCyrLight" w:cs="Times New Roman"/>
          <w:sz w:val="24"/>
          <w:szCs w:val="24"/>
        </w:rPr>
        <w:t>. Номерът и датата на завеждане се отразяват на</w:t>
      </w:r>
      <w:r w:rsidRPr="008C48D6">
        <w:rPr>
          <w:rFonts w:ascii="HelvCyrLight" w:eastAsia="Times New Roman" w:hAnsi="HelvCyrLight" w:cs="Times New Roman"/>
          <w:sz w:val="24"/>
          <w:szCs w:val="24"/>
        </w:rPr>
        <w:t xml:space="preserve"> </w:t>
      </w:r>
      <w:r w:rsidR="00765252" w:rsidRPr="008C48D6">
        <w:rPr>
          <w:rFonts w:ascii="HelvCyrLight" w:eastAsia="Times New Roman" w:hAnsi="HelvCyrLight" w:cs="Times New Roman"/>
          <w:sz w:val="24"/>
          <w:szCs w:val="24"/>
        </w:rPr>
        <w:t>формуляра Претенция, като копие от не</w:t>
      </w:r>
      <w:r w:rsidR="0018309C" w:rsidRPr="008C48D6">
        <w:rPr>
          <w:rFonts w:ascii="HelvCyrLight" w:eastAsia="Times New Roman" w:hAnsi="HelvCyrLight" w:cs="Times New Roman"/>
          <w:sz w:val="24"/>
          <w:szCs w:val="24"/>
        </w:rPr>
        <w:t>го</w:t>
      </w:r>
      <w:r w:rsidR="00765252" w:rsidRPr="008C48D6">
        <w:rPr>
          <w:rFonts w:ascii="HelvCyrLight" w:eastAsia="Times New Roman" w:hAnsi="HelvCyrLight" w:cs="Times New Roman"/>
          <w:sz w:val="24"/>
          <w:szCs w:val="24"/>
        </w:rPr>
        <w:t xml:space="preserve"> се предоставя</w:t>
      </w:r>
      <w:r w:rsidRPr="008C48D6">
        <w:rPr>
          <w:rFonts w:ascii="HelvCyrLight" w:eastAsia="Times New Roman" w:hAnsi="HelvCyrLight" w:cs="Times New Roman"/>
          <w:sz w:val="24"/>
          <w:szCs w:val="24"/>
        </w:rPr>
        <w:t xml:space="preserve"> </w:t>
      </w:r>
      <w:r w:rsidR="00765252" w:rsidRPr="008C48D6">
        <w:rPr>
          <w:rFonts w:ascii="HelvCyrLight" w:eastAsia="Times New Roman" w:hAnsi="HelvCyrLight" w:cs="Times New Roman"/>
          <w:sz w:val="24"/>
          <w:szCs w:val="24"/>
        </w:rPr>
        <w:t>на лицето</w:t>
      </w:r>
      <w:r w:rsidR="00863111" w:rsidRPr="008C48D6">
        <w:rPr>
          <w:rFonts w:ascii="HelvCyrLight" w:eastAsia="Times New Roman" w:hAnsi="HelvCyrLight" w:cs="Times New Roman"/>
          <w:sz w:val="24"/>
          <w:szCs w:val="24"/>
        </w:rPr>
        <w:t>,</w:t>
      </w:r>
      <w:r w:rsidR="00765252" w:rsidRPr="008C48D6">
        <w:rPr>
          <w:rFonts w:ascii="HelvCyrLight" w:eastAsia="Times New Roman" w:hAnsi="HelvCyrLight" w:cs="Times New Roman"/>
          <w:sz w:val="24"/>
          <w:szCs w:val="24"/>
        </w:rPr>
        <w:t xml:space="preserve"> подало претенцията</w:t>
      </w:r>
      <w:r w:rsidR="005C00C1" w:rsidRPr="008C48D6">
        <w:rPr>
          <w:rFonts w:ascii="HelvCyrLight" w:eastAsia="Times New Roman" w:hAnsi="HelvCyrLight" w:cs="Times New Roman"/>
          <w:sz w:val="24"/>
          <w:szCs w:val="24"/>
        </w:rPr>
        <w:t xml:space="preserve"> или на застрахователния брокер, к</w:t>
      </w:r>
      <w:r w:rsidR="00166FE5" w:rsidRPr="008C48D6">
        <w:rPr>
          <w:rFonts w:ascii="HelvCyrLight" w:eastAsia="Times New Roman" w:hAnsi="HelvCyrLight" w:cs="Times New Roman"/>
          <w:sz w:val="24"/>
          <w:szCs w:val="24"/>
        </w:rPr>
        <w:t>огато претенцията е подадена чрез брокер</w:t>
      </w:r>
      <w:r w:rsidR="001D201D" w:rsidRPr="008C48D6">
        <w:rPr>
          <w:rFonts w:ascii="HelvCyrLight" w:eastAsia="Times New Roman" w:hAnsi="HelvCyrLight" w:cs="Times New Roman"/>
          <w:sz w:val="24"/>
          <w:szCs w:val="24"/>
        </w:rPr>
        <w:t>.</w:t>
      </w:r>
    </w:p>
    <w:p w14:paraId="0CDEDF03" w14:textId="77777777" w:rsidR="00602A33" w:rsidRPr="008C48D6" w:rsidRDefault="00602A33" w:rsidP="00262B9C">
      <w:pPr>
        <w:spacing w:after="0" w:line="240" w:lineRule="auto"/>
        <w:jc w:val="both"/>
        <w:rPr>
          <w:rFonts w:ascii="HelvCyrLight" w:eastAsia="Times New Roman" w:hAnsi="HelvCyrLight" w:cs="Times New Roman"/>
          <w:sz w:val="24"/>
          <w:szCs w:val="24"/>
        </w:rPr>
      </w:pPr>
    </w:p>
    <w:p w14:paraId="5D1E2CDC" w14:textId="746AEAE8" w:rsidR="00765252" w:rsidRPr="008C48D6" w:rsidRDefault="0090040A"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1</w:t>
      </w:r>
      <w:r w:rsidR="00EE56D5" w:rsidRPr="008C48D6">
        <w:rPr>
          <w:rFonts w:ascii="HelvCyrLight" w:eastAsia="Times New Roman" w:hAnsi="HelvCyrLight" w:cs="Times New Roman"/>
          <w:sz w:val="24"/>
          <w:szCs w:val="24"/>
        </w:rPr>
        <w:t>5</w:t>
      </w:r>
      <w:r w:rsidR="00765252" w:rsidRPr="008C48D6">
        <w:rPr>
          <w:rFonts w:ascii="HelvCyrLight" w:eastAsia="Times New Roman" w:hAnsi="HelvCyrLight" w:cs="Times New Roman"/>
          <w:sz w:val="24"/>
          <w:szCs w:val="24"/>
        </w:rPr>
        <w:t xml:space="preserve">. Приетите в </w:t>
      </w:r>
      <w:r w:rsidR="001F6DAB" w:rsidRPr="008C48D6">
        <w:rPr>
          <w:rFonts w:ascii="HelvCyrLight" w:eastAsia="Times New Roman" w:hAnsi="HelvCyrLight" w:cs="Times New Roman"/>
          <w:sz w:val="24"/>
          <w:szCs w:val="24"/>
        </w:rPr>
        <w:t xml:space="preserve">офисите на застрахователя </w:t>
      </w:r>
      <w:r w:rsidR="00765252" w:rsidRPr="008C48D6">
        <w:rPr>
          <w:rFonts w:ascii="HelvCyrLight" w:eastAsia="Times New Roman" w:hAnsi="HelvCyrLight" w:cs="Times New Roman"/>
          <w:sz w:val="24"/>
          <w:szCs w:val="24"/>
        </w:rPr>
        <w:t xml:space="preserve">претенции се изпращат в </w:t>
      </w:r>
      <w:r w:rsidR="001F6DAB" w:rsidRPr="008C48D6">
        <w:rPr>
          <w:rFonts w:ascii="HelvCyrLight" w:eastAsia="Times New Roman" w:hAnsi="HelvCyrLight" w:cs="Times New Roman"/>
          <w:sz w:val="24"/>
          <w:szCs w:val="24"/>
        </w:rPr>
        <w:t xml:space="preserve">Дирекция </w:t>
      </w:r>
      <w:r w:rsidR="00765252" w:rsidRPr="008C48D6">
        <w:rPr>
          <w:rFonts w:ascii="HelvCyrLight" w:eastAsia="Times New Roman" w:hAnsi="HelvCyrLight" w:cs="Times New Roman"/>
          <w:sz w:val="24"/>
          <w:szCs w:val="24"/>
        </w:rPr>
        <w:t>„</w:t>
      </w:r>
      <w:r w:rsidR="00E15EFD" w:rsidRPr="008C48D6">
        <w:rPr>
          <w:rFonts w:ascii="HelvCyrLight" w:eastAsia="Times New Roman" w:hAnsi="HelvCyrLight" w:cs="Times New Roman"/>
          <w:sz w:val="24"/>
          <w:szCs w:val="24"/>
        </w:rPr>
        <w:t xml:space="preserve">Управление на </w:t>
      </w:r>
      <w:r w:rsidR="00765252" w:rsidRPr="008C48D6">
        <w:rPr>
          <w:rFonts w:ascii="HelvCyrLight" w:eastAsia="Times New Roman" w:hAnsi="HelvCyrLight" w:cs="Times New Roman"/>
          <w:sz w:val="24"/>
          <w:szCs w:val="24"/>
        </w:rPr>
        <w:t xml:space="preserve"> </w:t>
      </w:r>
      <w:r w:rsidR="005C00C1" w:rsidRPr="008C48D6">
        <w:rPr>
          <w:rFonts w:ascii="HelvCyrLight" w:eastAsia="Times New Roman" w:hAnsi="HelvCyrLight" w:cs="Times New Roman"/>
          <w:sz w:val="24"/>
          <w:szCs w:val="24"/>
        </w:rPr>
        <w:t>медицинско и животозастраховане</w:t>
      </w:r>
      <w:r w:rsidR="00765252" w:rsidRPr="008C48D6">
        <w:rPr>
          <w:rFonts w:ascii="HelvCyrLight" w:eastAsia="Times New Roman" w:hAnsi="HelvCyrLight" w:cs="Times New Roman"/>
          <w:sz w:val="24"/>
          <w:szCs w:val="24"/>
        </w:rPr>
        <w:t>”.</w:t>
      </w:r>
    </w:p>
    <w:p w14:paraId="69ABEBA8" w14:textId="77777777" w:rsidR="00602A33" w:rsidRPr="008C48D6" w:rsidRDefault="00602A33" w:rsidP="00262B9C">
      <w:pPr>
        <w:spacing w:after="0" w:line="240" w:lineRule="auto"/>
        <w:jc w:val="both"/>
        <w:rPr>
          <w:rFonts w:ascii="HelvCyrLight" w:eastAsia="Times New Roman" w:hAnsi="HelvCyrLight" w:cs="Times New Roman"/>
          <w:sz w:val="24"/>
          <w:szCs w:val="24"/>
        </w:rPr>
      </w:pPr>
    </w:p>
    <w:p w14:paraId="037C6FEA" w14:textId="2275A7BF" w:rsidR="007A4FB9" w:rsidRPr="008C48D6" w:rsidRDefault="00FD4218" w:rsidP="00A264E9">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1</w:t>
      </w:r>
      <w:r w:rsidR="00EE56D5" w:rsidRPr="008C48D6">
        <w:rPr>
          <w:rFonts w:ascii="HelvCyrLight" w:eastAsia="Times New Roman" w:hAnsi="HelvCyrLight" w:cs="Times New Roman"/>
          <w:sz w:val="24"/>
          <w:szCs w:val="24"/>
        </w:rPr>
        <w:t>6</w:t>
      </w:r>
      <w:r w:rsidR="00765252" w:rsidRPr="008C48D6">
        <w:rPr>
          <w:rFonts w:ascii="HelvCyrLight" w:eastAsia="Times New Roman" w:hAnsi="HelvCyrLight" w:cs="Times New Roman"/>
          <w:sz w:val="24"/>
          <w:szCs w:val="24"/>
        </w:rPr>
        <w:t>. Застрахователят няма право да откаже регистрирането на претенция</w:t>
      </w:r>
      <w:r w:rsidR="00A264E9" w:rsidRPr="008C48D6">
        <w:rPr>
          <w:rFonts w:ascii="HelvCyrLight" w:eastAsia="Times New Roman" w:hAnsi="HelvCyrLight" w:cs="Times New Roman"/>
          <w:sz w:val="24"/>
          <w:szCs w:val="24"/>
        </w:rPr>
        <w:t>.</w:t>
      </w:r>
    </w:p>
    <w:p w14:paraId="16B11F8C" w14:textId="77777777" w:rsidR="00E837A2" w:rsidRPr="008C48D6" w:rsidRDefault="00E837A2" w:rsidP="00A264E9">
      <w:pPr>
        <w:spacing w:after="0" w:line="240" w:lineRule="auto"/>
        <w:jc w:val="both"/>
        <w:rPr>
          <w:rFonts w:ascii="HelvCyrLight" w:hAnsi="HelvCyrLight"/>
          <w:b/>
          <w:i/>
          <w:color w:val="1F497D" w:themeColor="text2"/>
          <w:sz w:val="24"/>
          <w:szCs w:val="24"/>
        </w:rPr>
      </w:pPr>
    </w:p>
    <w:p w14:paraId="57DE1C5A" w14:textId="77777777" w:rsidR="007A4FB9" w:rsidRPr="008C48D6" w:rsidRDefault="007A4FB9" w:rsidP="00262B9C">
      <w:pPr>
        <w:pStyle w:val="Heading2"/>
        <w:jc w:val="both"/>
      </w:pPr>
      <w:bookmarkStart w:id="6" w:name="_Toc365566226"/>
      <w:r w:rsidRPr="008C48D6">
        <w:t>V. ДОКАЗАТЕЛСТВА ЗА УСТАНОВЯВАНЕ НА ОСНОВАНИЕТО И РАЗМЕРА НА ПРЕТЕНЦИИТЕ</w:t>
      </w:r>
      <w:bookmarkEnd w:id="6"/>
      <w:r w:rsidRPr="008C48D6">
        <w:t xml:space="preserve"> </w:t>
      </w:r>
    </w:p>
    <w:p w14:paraId="7EF2994F" w14:textId="77777777" w:rsidR="00AD50C8" w:rsidRPr="008C48D6" w:rsidRDefault="00AD50C8" w:rsidP="00262B9C">
      <w:pPr>
        <w:spacing w:after="0" w:line="240" w:lineRule="auto"/>
        <w:jc w:val="both"/>
        <w:rPr>
          <w:rFonts w:ascii="HelvCyrLight" w:eastAsia="Times New Roman" w:hAnsi="HelvCyrLight" w:cs="Times New Roman"/>
          <w:sz w:val="24"/>
          <w:szCs w:val="24"/>
        </w:rPr>
      </w:pPr>
    </w:p>
    <w:p w14:paraId="3BF06C20" w14:textId="4D1FC6CB" w:rsidR="00253313" w:rsidRPr="008C48D6" w:rsidRDefault="0090040A"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1</w:t>
      </w:r>
      <w:r w:rsidR="00EE56D5" w:rsidRPr="008C48D6">
        <w:rPr>
          <w:rFonts w:ascii="HelvCyrLight" w:eastAsia="Times New Roman" w:hAnsi="HelvCyrLight" w:cs="Times New Roman"/>
          <w:sz w:val="24"/>
          <w:szCs w:val="24"/>
        </w:rPr>
        <w:t>7</w:t>
      </w:r>
      <w:r w:rsidRPr="008C48D6">
        <w:rPr>
          <w:rFonts w:ascii="HelvCyrLight" w:eastAsia="Times New Roman" w:hAnsi="HelvCyrLight" w:cs="Times New Roman"/>
          <w:sz w:val="24"/>
          <w:szCs w:val="24"/>
        </w:rPr>
        <w:t>.</w:t>
      </w:r>
      <w:r w:rsidR="00727235" w:rsidRPr="008C48D6">
        <w:rPr>
          <w:rFonts w:ascii="HelvCyrLight" w:eastAsia="Times New Roman" w:hAnsi="HelvCyrLight" w:cs="Times New Roman"/>
          <w:sz w:val="24"/>
          <w:szCs w:val="24"/>
        </w:rPr>
        <w:t xml:space="preserve"> Видовете</w:t>
      </w:r>
      <w:r w:rsidR="00253313" w:rsidRPr="008C48D6">
        <w:rPr>
          <w:rFonts w:ascii="HelvCyrLight" w:eastAsia="Times New Roman" w:hAnsi="HelvCyrLight" w:cs="Times New Roman"/>
          <w:sz w:val="24"/>
          <w:szCs w:val="24"/>
        </w:rPr>
        <w:t xml:space="preserve"> </w:t>
      </w:r>
      <w:r w:rsidR="00727235" w:rsidRPr="008C48D6">
        <w:rPr>
          <w:rFonts w:ascii="HelvCyrLight" w:eastAsia="Times New Roman" w:hAnsi="HelvCyrLight" w:cs="Times New Roman"/>
          <w:sz w:val="24"/>
          <w:szCs w:val="24"/>
        </w:rPr>
        <w:t>д</w:t>
      </w:r>
      <w:r w:rsidR="00253313" w:rsidRPr="008C48D6">
        <w:rPr>
          <w:rFonts w:ascii="HelvCyrLight" w:eastAsia="Times New Roman" w:hAnsi="HelvCyrLight" w:cs="Times New Roman"/>
          <w:sz w:val="24"/>
          <w:szCs w:val="24"/>
        </w:rPr>
        <w:t>оказателства за установяване на основанието и размера на претенцията с</w:t>
      </w:r>
      <w:r w:rsidR="00727235" w:rsidRPr="008C48D6">
        <w:rPr>
          <w:rFonts w:ascii="HelvCyrLight" w:eastAsia="Times New Roman" w:hAnsi="HelvCyrLight" w:cs="Times New Roman"/>
          <w:sz w:val="24"/>
          <w:szCs w:val="24"/>
        </w:rPr>
        <w:t>а изброени</w:t>
      </w:r>
      <w:r w:rsidR="00253313" w:rsidRPr="008C48D6">
        <w:rPr>
          <w:rFonts w:ascii="HelvCyrLight" w:eastAsia="Times New Roman" w:hAnsi="HelvCyrLight" w:cs="Times New Roman"/>
          <w:sz w:val="24"/>
          <w:szCs w:val="24"/>
        </w:rPr>
        <w:t xml:space="preserve"> в </w:t>
      </w:r>
      <w:r w:rsidR="0098721E" w:rsidRPr="008C48D6">
        <w:rPr>
          <w:rFonts w:ascii="HelvCyrLight" w:eastAsia="Times New Roman" w:hAnsi="HelvCyrLight" w:cs="Times New Roman"/>
          <w:sz w:val="24"/>
          <w:szCs w:val="24"/>
        </w:rPr>
        <w:t xml:space="preserve">застрахователния договор, </w:t>
      </w:r>
      <w:r w:rsidR="00253313" w:rsidRPr="008C48D6">
        <w:rPr>
          <w:rFonts w:ascii="HelvCyrLight" w:eastAsia="Times New Roman" w:hAnsi="HelvCyrLight" w:cs="Times New Roman"/>
          <w:sz w:val="24"/>
          <w:szCs w:val="24"/>
        </w:rPr>
        <w:t>Общите и/или Специалните условия за съответния вид застраховка. В зависимост от характера на застрахователното събитие</w:t>
      </w:r>
      <w:r w:rsidR="00727235" w:rsidRPr="008C48D6">
        <w:rPr>
          <w:rFonts w:ascii="HelvCyrLight" w:eastAsia="Times New Roman" w:hAnsi="HelvCyrLight" w:cs="Times New Roman"/>
          <w:sz w:val="24"/>
          <w:szCs w:val="24"/>
        </w:rPr>
        <w:t>,</w:t>
      </w:r>
      <w:r w:rsidR="00253313" w:rsidRPr="008C48D6">
        <w:rPr>
          <w:rFonts w:ascii="HelvCyrLight" w:eastAsia="Times New Roman" w:hAnsi="HelvCyrLight" w:cs="Times New Roman"/>
          <w:sz w:val="24"/>
          <w:szCs w:val="24"/>
        </w:rPr>
        <w:t xml:space="preserve"> заедно с подаването на претенцията се представят документи, </w:t>
      </w:r>
      <w:r w:rsidR="00727235" w:rsidRPr="008C48D6">
        <w:rPr>
          <w:rFonts w:ascii="HelvCyrLight" w:eastAsia="Times New Roman" w:hAnsi="HelvCyrLight" w:cs="Times New Roman"/>
          <w:sz w:val="24"/>
          <w:szCs w:val="24"/>
        </w:rPr>
        <w:t>относно</w:t>
      </w:r>
      <w:r w:rsidR="00253313" w:rsidRPr="008C48D6">
        <w:rPr>
          <w:rFonts w:ascii="HelvCyrLight" w:eastAsia="Times New Roman" w:hAnsi="HelvCyrLight" w:cs="Times New Roman"/>
          <w:sz w:val="24"/>
          <w:szCs w:val="24"/>
        </w:rPr>
        <w:t xml:space="preserve"> настъпване на събитието, размера на обезщетението и идентифицирането на </w:t>
      </w:r>
      <w:r w:rsidR="00177403" w:rsidRPr="008C48D6">
        <w:rPr>
          <w:rFonts w:ascii="HelvCyrLight" w:eastAsia="Times New Roman" w:hAnsi="HelvCyrLight" w:cs="Times New Roman"/>
          <w:sz w:val="24"/>
          <w:szCs w:val="24"/>
        </w:rPr>
        <w:t xml:space="preserve">правоимащите  </w:t>
      </w:r>
      <w:r w:rsidR="00253313" w:rsidRPr="008C48D6">
        <w:rPr>
          <w:rFonts w:ascii="HelvCyrLight" w:eastAsia="Times New Roman" w:hAnsi="HelvCyrLight" w:cs="Times New Roman"/>
          <w:sz w:val="24"/>
          <w:szCs w:val="24"/>
        </w:rPr>
        <w:t>лица.</w:t>
      </w:r>
    </w:p>
    <w:p w14:paraId="1170EE5B" w14:textId="77777777" w:rsidR="00253313" w:rsidRPr="008C48D6" w:rsidRDefault="00253313" w:rsidP="00262B9C">
      <w:pPr>
        <w:spacing w:after="0" w:line="240" w:lineRule="auto"/>
        <w:jc w:val="both"/>
        <w:rPr>
          <w:rFonts w:ascii="HelvCyrLight" w:eastAsia="Times New Roman" w:hAnsi="HelvCyrLight" w:cs="Times New Roman"/>
          <w:sz w:val="24"/>
          <w:szCs w:val="24"/>
        </w:rPr>
      </w:pPr>
    </w:p>
    <w:p w14:paraId="3474CDA9" w14:textId="77777777" w:rsidR="0090040A" w:rsidRPr="008C48D6" w:rsidRDefault="00FD4218" w:rsidP="00262B9C">
      <w:pPr>
        <w:spacing w:after="0" w:line="240" w:lineRule="auto"/>
        <w:jc w:val="both"/>
        <w:rPr>
          <w:rFonts w:ascii="HelvCyrLight" w:eastAsia="Times New Roman" w:hAnsi="HelvCyrLight" w:cs="Times New Roman"/>
          <w:sz w:val="24"/>
          <w:szCs w:val="24"/>
          <w:lang w:val="en-US"/>
        </w:rPr>
      </w:pPr>
      <w:r w:rsidRPr="008C48D6">
        <w:rPr>
          <w:rFonts w:ascii="HelvCyrLight" w:eastAsia="Times New Roman" w:hAnsi="HelvCyrLight" w:cs="Times New Roman"/>
          <w:sz w:val="24"/>
          <w:szCs w:val="24"/>
        </w:rPr>
        <w:t>1</w:t>
      </w:r>
      <w:r w:rsidR="00EE56D5" w:rsidRPr="008C48D6">
        <w:rPr>
          <w:rFonts w:ascii="HelvCyrLight" w:eastAsia="Times New Roman" w:hAnsi="HelvCyrLight" w:cs="Times New Roman"/>
          <w:sz w:val="24"/>
          <w:szCs w:val="24"/>
        </w:rPr>
        <w:t>8</w:t>
      </w:r>
      <w:r w:rsidR="00253313" w:rsidRPr="008C48D6">
        <w:rPr>
          <w:rFonts w:ascii="HelvCyrLight" w:eastAsia="Times New Roman" w:hAnsi="HelvCyrLight" w:cs="Times New Roman"/>
          <w:sz w:val="24"/>
          <w:szCs w:val="24"/>
        </w:rPr>
        <w:t>. В случай, че застрахователното събитие е настъпило извън територията на Република България, съответните документи</w:t>
      </w:r>
      <w:r w:rsidR="00727235" w:rsidRPr="008C48D6">
        <w:rPr>
          <w:rFonts w:ascii="HelvCyrLight" w:eastAsia="Times New Roman" w:hAnsi="HelvCyrLight" w:cs="Times New Roman"/>
          <w:sz w:val="24"/>
          <w:szCs w:val="24"/>
        </w:rPr>
        <w:t>,</w:t>
      </w:r>
      <w:r w:rsidR="00253313" w:rsidRPr="008C48D6">
        <w:rPr>
          <w:rFonts w:ascii="HelvCyrLight" w:eastAsia="Times New Roman" w:hAnsi="HelvCyrLight" w:cs="Times New Roman"/>
          <w:sz w:val="24"/>
          <w:szCs w:val="24"/>
        </w:rPr>
        <w:t xml:space="preserve"> удостоверяващи настъпването му се представят преведени и легализирани от компетентните за това служби.</w:t>
      </w:r>
    </w:p>
    <w:p w14:paraId="00029381" w14:textId="77777777" w:rsidR="00673366" w:rsidRPr="008C48D6" w:rsidRDefault="00673366" w:rsidP="00262B9C">
      <w:pPr>
        <w:spacing w:after="0" w:line="240" w:lineRule="auto"/>
        <w:jc w:val="both"/>
        <w:rPr>
          <w:rFonts w:ascii="HelvCyrLight" w:eastAsia="Times New Roman" w:hAnsi="HelvCyrLight" w:cs="Times New Roman"/>
          <w:sz w:val="24"/>
          <w:szCs w:val="24"/>
        </w:rPr>
      </w:pPr>
    </w:p>
    <w:p w14:paraId="7DE17DCC" w14:textId="77777777" w:rsidR="007A4FB9" w:rsidRPr="008C48D6" w:rsidRDefault="007A4FB9" w:rsidP="00262B9C">
      <w:pPr>
        <w:pStyle w:val="Heading2"/>
        <w:jc w:val="both"/>
      </w:pPr>
      <w:bookmarkStart w:id="7" w:name="_Toc365566227"/>
      <w:r w:rsidRPr="008C48D6">
        <w:t>V</w:t>
      </w:r>
      <w:r w:rsidRPr="008C48D6">
        <w:rPr>
          <w:lang w:val="en-US"/>
        </w:rPr>
        <w:t>I</w:t>
      </w:r>
      <w:r w:rsidRPr="008C48D6">
        <w:t>. НЕОБХОДИМИ ДОКУМЕНТИ ЗА ИЗПЛАЩАНЕ НА СУМИ И ОБЕЗЩЕТЕНИЯ</w:t>
      </w:r>
      <w:bookmarkEnd w:id="7"/>
      <w:r w:rsidRPr="008C48D6">
        <w:tab/>
      </w:r>
      <w:r w:rsidRPr="008C48D6">
        <w:tab/>
      </w:r>
    </w:p>
    <w:p w14:paraId="4EA3F551" w14:textId="77777777" w:rsidR="00AD50C8" w:rsidRPr="008C48D6" w:rsidRDefault="00AD50C8" w:rsidP="00262B9C">
      <w:pPr>
        <w:spacing w:after="0" w:line="240" w:lineRule="auto"/>
        <w:jc w:val="both"/>
        <w:rPr>
          <w:rFonts w:ascii="HelvCyrLight" w:eastAsia="Times New Roman" w:hAnsi="HelvCyrLight" w:cs="Times New Roman"/>
          <w:sz w:val="24"/>
          <w:szCs w:val="24"/>
        </w:rPr>
      </w:pPr>
    </w:p>
    <w:p w14:paraId="030715F2" w14:textId="77777777" w:rsidR="007B1965" w:rsidRPr="008C48D6" w:rsidRDefault="00EE56D5"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19</w:t>
      </w:r>
      <w:r w:rsidR="007B1965" w:rsidRPr="008C48D6">
        <w:rPr>
          <w:rFonts w:ascii="HelvCyrLight" w:eastAsia="Times New Roman" w:hAnsi="HelvCyrLight" w:cs="Times New Roman"/>
          <w:sz w:val="24"/>
          <w:szCs w:val="24"/>
        </w:rPr>
        <w:t>. За да докаже настъпването на застрахователно събитие и размера на обезщетението, претендиращият е длъжен:</w:t>
      </w:r>
    </w:p>
    <w:p w14:paraId="41E19F82" w14:textId="77777777" w:rsidR="007B1965" w:rsidRPr="008C48D6" w:rsidRDefault="00EE56D5" w:rsidP="00262B9C">
      <w:pPr>
        <w:pStyle w:val="ListParagraph"/>
        <w:numPr>
          <w:ilvl w:val="0"/>
          <w:numId w:val="5"/>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да представи на З</w:t>
      </w:r>
      <w:r w:rsidR="007B1965" w:rsidRPr="008C48D6">
        <w:rPr>
          <w:rFonts w:ascii="HelvCyrLight" w:eastAsia="Times New Roman" w:hAnsi="HelvCyrLight" w:cs="Times New Roman"/>
          <w:sz w:val="24"/>
          <w:szCs w:val="24"/>
        </w:rPr>
        <w:t>астрахователя документите, изискуеми по Общите условия за съответния вид застраховка и/или посочени в застрахователния договор и/или в друг нормативен акт;</w:t>
      </w:r>
    </w:p>
    <w:p w14:paraId="07B119B8" w14:textId="77777777" w:rsidR="007B1965" w:rsidRPr="008C48D6" w:rsidRDefault="007B1965" w:rsidP="00262B9C">
      <w:pPr>
        <w:pStyle w:val="ListParagraph"/>
        <w:numPr>
          <w:ilvl w:val="0"/>
          <w:numId w:val="5"/>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да предст</w:t>
      </w:r>
      <w:r w:rsidR="00EE56D5" w:rsidRPr="008C48D6">
        <w:rPr>
          <w:rFonts w:ascii="HelvCyrLight" w:eastAsia="Times New Roman" w:hAnsi="HelvCyrLight" w:cs="Times New Roman"/>
          <w:sz w:val="24"/>
          <w:szCs w:val="24"/>
        </w:rPr>
        <w:t>ави допълнително поисканите от З</w:t>
      </w:r>
      <w:r w:rsidRPr="008C48D6">
        <w:rPr>
          <w:rFonts w:ascii="HelvCyrLight" w:eastAsia="Times New Roman" w:hAnsi="HelvCyrLight" w:cs="Times New Roman"/>
          <w:sz w:val="24"/>
          <w:szCs w:val="24"/>
        </w:rPr>
        <w:t xml:space="preserve">астрахователя документи, пряко свързани с настъпване на събитието и размера на вредите; </w:t>
      </w:r>
    </w:p>
    <w:p w14:paraId="30346A02" w14:textId="77777777" w:rsidR="007B1965" w:rsidRPr="008C48D6" w:rsidRDefault="007B1965" w:rsidP="00262B9C">
      <w:pPr>
        <w:pStyle w:val="ListParagraph"/>
        <w:numPr>
          <w:ilvl w:val="0"/>
          <w:numId w:val="5"/>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lastRenderedPageBreak/>
        <w:t xml:space="preserve">да представи цялата информация, необходима на </w:t>
      </w:r>
      <w:r w:rsidR="00EE56D5" w:rsidRPr="008C48D6">
        <w:rPr>
          <w:rFonts w:ascii="HelvCyrLight" w:eastAsia="Times New Roman" w:hAnsi="HelvCyrLight" w:cs="Times New Roman"/>
          <w:sz w:val="24"/>
          <w:szCs w:val="24"/>
        </w:rPr>
        <w:t>З</w:t>
      </w:r>
      <w:r w:rsidRPr="008C48D6">
        <w:rPr>
          <w:rFonts w:ascii="HelvCyrLight" w:eastAsia="Times New Roman" w:hAnsi="HelvCyrLight" w:cs="Times New Roman"/>
          <w:sz w:val="24"/>
          <w:szCs w:val="24"/>
        </w:rPr>
        <w:t>астрахователя за установяване на основанието и размера на обезщетението изцяло и правдиво.</w:t>
      </w:r>
    </w:p>
    <w:p w14:paraId="65D3911C" w14:textId="77777777" w:rsidR="007B1965" w:rsidRPr="008C48D6" w:rsidRDefault="007B1965" w:rsidP="00262B9C">
      <w:pPr>
        <w:pStyle w:val="ListParagraph"/>
        <w:spacing w:after="0" w:line="240" w:lineRule="auto"/>
        <w:jc w:val="both"/>
        <w:rPr>
          <w:rFonts w:ascii="HelvCyrLight" w:eastAsia="Times New Roman" w:hAnsi="HelvCyrLight" w:cs="Times New Roman"/>
          <w:sz w:val="24"/>
          <w:szCs w:val="24"/>
        </w:rPr>
      </w:pPr>
    </w:p>
    <w:p w14:paraId="0072DCD5" w14:textId="77777777" w:rsidR="00EE56D5" w:rsidRPr="008C48D6" w:rsidRDefault="007B1965" w:rsidP="00EE56D5">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2</w:t>
      </w:r>
      <w:r w:rsidR="00EE56D5" w:rsidRPr="008C48D6">
        <w:rPr>
          <w:rFonts w:ascii="HelvCyrLight" w:eastAsia="Times New Roman" w:hAnsi="HelvCyrLight" w:cs="Times New Roman"/>
          <w:sz w:val="24"/>
          <w:szCs w:val="24"/>
        </w:rPr>
        <w:t>0</w:t>
      </w:r>
      <w:r w:rsidRPr="008C48D6">
        <w:rPr>
          <w:rFonts w:ascii="HelvCyrLight" w:eastAsia="Times New Roman" w:hAnsi="HelvCyrLight" w:cs="Times New Roman"/>
          <w:sz w:val="24"/>
          <w:szCs w:val="24"/>
        </w:rPr>
        <w:t>. При необходимост застрахователя</w:t>
      </w:r>
      <w:r w:rsidR="00727235" w:rsidRPr="008C48D6">
        <w:rPr>
          <w:rFonts w:ascii="HelvCyrLight" w:eastAsia="Times New Roman" w:hAnsi="HelvCyrLight" w:cs="Times New Roman"/>
          <w:color w:val="1F497D" w:themeColor="text2"/>
          <w:sz w:val="24"/>
          <w:szCs w:val="24"/>
        </w:rPr>
        <w:t>т</w:t>
      </w:r>
      <w:r w:rsidRPr="008C48D6">
        <w:rPr>
          <w:rFonts w:ascii="HelvCyrLight" w:eastAsia="Times New Roman" w:hAnsi="HelvCyrLight" w:cs="Times New Roman"/>
          <w:sz w:val="24"/>
          <w:szCs w:val="24"/>
        </w:rPr>
        <w:t xml:space="preserve"> има право на достъп до цялата медицинска документация във връзка със здравословното състояние на застрахованото лице и може да я изисква от всички лица</w:t>
      </w:r>
      <w:r w:rsidR="00727235"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съхраняващи такава информация</w:t>
      </w:r>
      <w:r w:rsidR="00247995" w:rsidRPr="008C48D6">
        <w:rPr>
          <w:rFonts w:ascii="HelvCyrLight" w:eastAsia="Times New Roman" w:hAnsi="HelvCyrLight" w:cs="Times New Roman"/>
          <w:sz w:val="24"/>
          <w:szCs w:val="24"/>
        </w:rPr>
        <w:t>,</w:t>
      </w:r>
      <w:r w:rsidR="00247995" w:rsidRPr="008C48D6">
        <w:rPr>
          <w:rFonts w:ascii="HelvCyrLight" w:eastAsia="Times New Roman" w:hAnsi="HelvCyrLight" w:cs="Times New Roman"/>
          <w:color w:val="FF0000"/>
          <w:sz w:val="24"/>
          <w:szCs w:val="24"/>
        </w:rPr>
        <w:t xml:space="preserve"> </w:t>
      </w:r>
      <w:proofErr w:type="spellStart"/>
      <w:r w:rsidR="00247995" w:rsidRPr="008C48D6">
        <w:rPr>
          <w:rFonts w:ascii="HelvCyrLight" w:eastAsia="Times New Roman" w:hAnsi="HelvCyrLight" w:cs="Times New Roman"/>
          <w:sz w:val="24"/>
          <w:szCs w:val="24"/>
        </w:rPr>
        <w:t>включиштелно</w:t>
      </w:r>
      <w:proofErr w:type="spellEnd"/>
      <w:r w:rsidR="00247995" w:rsidRPr="008C48D6">
        <w:rPr>
          <w:rFonts w:ascii="HelvCyrLight" w:eastAsia="Times New Roman" w:hAnsi="HelvCyrLight" w:cs="Times New Roman"/>
          <w:sz w:val="24"/>
          <w:szCs w:val="24"/>
        </w:rPr>
        <w:t xml:space="preserve"> от личните лекари, лечебните заведения и НЗОК.</w:t>
      </w:r>
      <w:r w:rsidR="00EE56D5" w:rsidRPr="008C48D6">
        <w:rPr>
          <w:rFonts w:ascii="HelvCyrLight" w:eastAsia="Times New Roman" w:hAnsi="HelvCyrLight" w:cs="Times New Roman"/>
          <w:sz w:val="24"/>
          <w:szCs w:val="24"/>
        </w:rPr>
        <w:t xml:space="preserve"> За установяване на застрахователното събитие и на вредите, причинени от него, застрахователят има право и да получава необходимата информация, съхранявана от МВР, разследващите органи, другите държавни органи и от лицата, които имат право да удостоверяват настъпването на обстоятелства, както и заверени преписи от документите. </w:t>
      </w:r>
    </w:p>
    <w:p w14:paraId="518E7BF1" w14:textId="77777777" w:rsidR="00247995" w:rsidRPr="008C48D6" w:rsidRDefault="00247995" w:rsidP="00247995">
      <w:pPr>
        <w:spacing w:after="0" w:line="240" w:lineRule="auto"/>
        <w:jc w:val="both"/>
        <w:rPr>
          <w:rFonts w:ascii="HelvCyrLight" w:eastAsia="Times New Roman" w:hAnsi="HelvCyrLight" w:cs="Times New Roman"/>
          <w:color w:val="FF0000"/>
          <w:sz w:val="24"/>
          <w:szCs w:val="24"/>
        </w:rPr>
      </w:pPr>
      <w:r w:rsidRPr="008C48D6">
        <w:rPr>
          <w:rFonts w:ascii="HelvCyrLight" w:eastAsia="Times New Roman" w:hAnsi="HelvCyrLight" w:cs="Times New Roman"/>
          <w:sz w:val="24"/>
          <w:szCs w:val="24"/>
        </w:rPr>
        <w:t xml:space="preserve"> </w:t>
      </w:r>
    </w:p>
    <w:p w14:paraId="6235BEF7" w14:textId="77777777" w:rsidR="007B1965" w:rsidRPr="008C48D6" w:rsidRDefault="007B1965" w:rsidP="00262B9C">
      <w:pPr>
        <w:spacing w:after="0" w:line="240" w:lineRule="auto"/>
        <w:jc w:val="both"/>
        <w:rPr>
          <w:rFonts w:ascii="HelvCyrLight" w:eastAsia="Times New Roman" w:hAnsi="HelvCyrLight" w:cs="Times New Roman"/>
          <w:sz w:val="24"/>
          <w:szCs w:val="24"/>
        </w:rPr>
      </w:pPr>
    </w:p>
    <w:p w14:paraId="42EBFD0C" w14:textId="77777777" w:rsidR="007B1965" w:rsidRPr="008C48D6" w:rsidRDefault="00637C40"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2</w:t>
      </w:r>
      <w:r w:rsidR="00EE56D5" w:rsidRPr="008C48D6">
        <w:rPr>
          <w:rFonts w:ascii="HelvCyrLight" w:eastAsia="Times New Roman" w:hAnsi="HelvCyrLight" w:cs="Times New Roman"/>
          <w:sz w:val="24"/>
          <w:szCs w:val="24"/>
        </w:rPr>
        <w:t>1</w:t>
      </w:r>
      <w:r w:rsidR="007B1965" w:rsidRPr="008C48D6">
        <w:rPr>
          <w:rFonts w:ascii="HelvCyrLight" w:eastAsia="Times New Roman" w:hAnsi="HelvCyrLight" w:cs="Times New Roman"/>
          <w:sz w:val="24"/>
          <w:szCs w:val="24"/>
        </w:rPr>
        <w:t>. Застрахователят, най-късно в срок до 45 дни от представянето на доказателствата</w:t>
      </w:r>
      <w:r w:rsidR="003566EE" w:rsidRPr="008C48D6">
        <w:rPr>
          <w:rFonts w:ascii="HelvCyrLight" w:eastAsia="Times New Roman" w:hAnsi="HelvCyrLight" w:cs="Times New Roman"/>
          <w:sz w:val="24"/>
          <w:szCs w:val="24"/>
        </w:rPr>
        <w:t>,</w:t>
      </w:r>
      <w:r w:rsidR="007B1965" w:rsidRPr="008C48D6">
        <w:rPr>
          <w:rFonts w:ascii="HelvCyrLight" w:eastAsia="Times New Roman" w:hAnsi="HelvCyrLight" w:cs="Times New Roman"/>
          <w:sz w:val="24"/>
          <w:szCs w:val="24"/>
        </w:rPr>
        <w:t xml:space="preserve"> определени със застрахователния договор</w:t>
      </w:r>
      <w:r w:rsidR="00727235" w:rsidRPr="008C48D6">
        <w:rPr>
          <w:rFonts w:ascii="HelvCyrLight" w:eastAsia="Times New Roman" w:hAnsi="HelvCyrLight" w:cs="Times New Roman"/>
          <w:sz w:val="24"/>
          <w:szCs w:val="24"/>
        </w:rPr>
        <w:t xml:space="preserve"> и Общите условия</w:t>
      </w:r>
      <w:r w:rsidR="007B1965" w:rsidRPr="008C48D6">
        <w:rPr>
          <w:rFonts w:ascii="HelvCyrLight" w:eastAsia="Times New Roman" w:hAnsi="HelvCyrLight" w:cs="Times New Roman"/>
          <w:sz w:val="24"/>
          <w:szCs w:val="24"/>
        </w:rPr>
        <w:t>, уведомява претендиращия за необходимите допълнителни доказателства</w:t>
      </w:r>
      <w:r w:rsidR="0025288F" w:rsidRPr="008C48D6">
        <w:rPr>
          <w:rFonts w:ascii="HelvCyrLight" w:eastAsia="Times New Roman" w:hAnsi="HelvCyrLight" w:cs="Times New Roman"/>
          <w:sz w:val="24"/>
          <w:szCs w:val="24"/>
        </w:rPr>
        <w:t>/документи</w:t>
      </w:r>
      <w:r w:rsidR="007B1965" w:rsidRPr="008C48D6">
        <w:rPr>
          <w:rFonts w:ascii="HelvCyrLight" w:eastAsia="Times New Roman" w:hAnsi="HelvCyrLight" w:cs="Times New Roman"/>
          <w:sz w:val="24"/>
          <w:szCs w:val="24"/>
        </w:rPr>
        <w:t>, които не са могли да бъдат предвидени в застрахователния договор при сключването му или при завеждане на претенцията, но са пряко свързани със събитието и са необходими за установяване на основанието и размера на претенцията.</w:t>
      </w:r>
    </w:p>
    <w:p w14:paraId="72577DBD" w14:textId="77777777" w:rsidR="007B1965" w:rsidRPr="008C48D6" w:rsidRDefault="007B1965" w:rsidP="00262B9C">
      <w:pPr>
        <w:spacing w:after="0" w:line="240" w:lineRule="auto"/>
        <w:jc w:val="both"/>
        <w:rPr>
          <w:rFonts w:ascii="HelvCyrLight" w:eastAsia="Times New Roman" w:hAnsi="HelvCyrLight" w:cs="Times New Roman"/>
          <w:sz w:val="24"/>
          <w:szCs w:val="24"/>
        </w:rPr>
      </w:pPr>
    </w:p>
    <w:p w14:paraId="217FA756" w14:textId="77777777" w:rsidR="007B1965" w:rsidRPr="008C48D6" w:rsidRDefault="007B1965"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2</w:t>
      </w:r>
      <w:r w:rsidR="00EE56D5" w:rsidRPr="008C48D6">
        <w:rPr>
          <w:rFonts w:ascii="HelvCyrLight" w:eastAsia="Times New Roman" w:hAnsi="HelvCyrLight" w:cs="Times New Roman"/>
          <w:sz w:val="24"/>
          <w:szCs w:val="24"/>
        </w:rPr>
        <w:t>2</w:t>
      </w:r>
      <w:r w:rsidRPr="008C48D6">
        <w:rPr>
          <w:rFonts w:ascii="HelvCyrLight" w:eastAsia="Times New Roman" w:hAnsi="HelvCyrLight" w:cs="Times New Roman"/>
          <w:sz w:val="24"/>
          <w:szCs w:val="24"/>
        </w:rPr>
        <w:t>. Не се допуска изискване на доказателства, с които претендиращия</w:t>
      </w:r>
      <w:r w:rsidR="00727235" w:rsidRPr="008C48D6">
        <w:rPr>
          <w:rFonts w:ascii="HelvCyrLight" w:eastAsia="Times New Roman" w:hAnsi="HelvCyrLight" w:cs="Times New Roman"/>
          <w:sz w:val="24"/>
          <w:szCs w:val="24"/>
        </w:rPr>
        <w:t>т</w:t>
      </w:r>
      <w:r w:rsidRPr="008C48D6">
        <w:rPr>
          <w:rFonts w:ascii="HelvCyrLight" w:eastAsia="Times New Roman" w:hAnsi="HelvCyrLight" w:cs="Times New Roman"/>
          <w:sz w:val="24"/>
          <w:szCs w:val="24"/>
        </w:rPr>
        <w:t xml:space="preserve"> не може да се снабди поради съществуващи нормативни пречки или поради липсата на правна възможност за осигуряването им, както и на такива, за които може да бъде направена благоразумна преценка, че нямат съществено значение за установяване</w:t>
      </w:r>
      <w:r w:rsidR="00727235"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на основанието и размера на претенцията и целят необосновано забавяне и удължаване на процедурата по уреждане на претенцията.</w:t>
      </w:r>
    </w:p>
    <w:p w14:paraId="39434278" w14:textId="77777777" w:rsidR="007B1965" w:rsidRPr="008C48D6" w:rsidRDefault="007B1965" w:rsidP="00262B9C">
      <w:pPr>
        <w:spacing w:after="0" w:line="240" w:lineRule="auto"/>
        <w:jc w:val="both"/>
        <w:rPr>
          <w:rFonts w:ascii="HelvCyrLight" w:eastAsia="Times New Roman" w:hAnsi="HelvCyrLight" w:cs="Times New Roman"/>
          <w:sz w:val="24"/>
          <w:szCs w:val="24"/>
        </w:rPr>
      </w:pPr>
    </w:p>
    <w:p w14:paraId="6459C038" w14:textId="77777777" w:rsidR="007B1965" w:rsidRPr="008C48D6" w:rsidRDefault="007B1965"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2</w:t>
      </w:r>
      <w:r w:rsidR="00EE56D5" w:rsidRPr="008C48D6">
        <w:rPr>
          <w:rFonts w:ascii="HelvCyrLight" w:eastAsia="Times New Roman" w:hAnsi="HelvCyrLight" w:cs="Times New Roman"/>
          <w:sz w:val="24"/>
          <w:szCs w:val="24"/>
        </w:rPr>
        <w:t>3</w:t>
      </w:r>
      <w:r w:rsidRPr="008C48D6">
        <w:rPr>
          <w:rFonts w:ascii="HelvCyrLight" w:eastAsia="Times New Roman" w:hAnsi="HelvCyrLight" w:cs="Times New Roman"/>
          <w:sz w:val="24"/>
          <w:szCs w:val="24"/>
        </w:rPr>
        <w:t>. Документите и доказателствата се предоставят на Застрахователя:</w:t>
      </w:r>
    </w:p>
    <w:p w14:paraId="6230213F" w14:textId="77777777" w:rsidR="007B1965" w:rsidRPr="008C48D6" w:rsidRDefault="007B1965" w:rsidP="00262B9C">
      <w:pPr>
        <w:pStyle w:val="ListParagraph"/>
        <w:numPr>
          <w:ilvl w:val="0"/>
          <w:numId w:val="6"/>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в оригинал - финансови документи (фактури, фискални бонове за извършени от застрахования медицински и други разходи, които той претендира да му бъдат възстановени)</w:t>
      </w:r>
      <w:r w:rsidR="00EE56D5" w:rsidRPr="008C48D6">
        <w:rPr>
          <w:rFonts w:ascii="HelvCyrLight" w:eastAsia="Times New Roman" w:hAnsi="HelvCyrLight" w:cs="Times New Roman"/>
          <w:sz w:val="24"/>
          <w:szCs w:val="24"/>
        </w:rPr>
        <w:t>, служебни бележки от работодателя и</w:t>
      </w:r>
      <w:r w:rsidR="0039640E" w:rsidRPr="008C48D6">
        <w:rPr>
          <w:rFonts w:ascii="HelvCyrLight" w:eastAsia="Times New Roman" w:hAnsi="HelvCyrLight" w:cs="Times New Roman"/>
          <w:sz w:val="24"/>
          <w:szCs w:val="24"/>
        </w:rPr>
        <w:t>ли</w:t>
      </w:r>
      <w:r w:rsidR="00EE56D5" w:rsidRPr="008C48D6">
        <w:rPr>
          <w:rFonts w:ascii="HelvCyrLight" w:eastAsia="Times New Roman" w:hAnsi="HelvCyrLight" w:cs="Times New Roman"/>
          <w:sz w:val="24"/>
          <w:szCs w:val="24"/>
        </w:rPr>
        <w:t xml:space="preserve"> учебното заведение</w:t>
      </w:r>
      <w:r w:rsidRPr="008C48D6">
        <w:rPr>
          <w:rFonts w:ascii="HelvCyrLight" w:eastAsia="Times New Roman" w:hAnsi="HelvCyrLight" w:cs="Times New Roman"/>
          <w:sz w:val="24"/>
          <w:szCs w:val="24"/>
        </w:rPr>
        <w:t>;</w:t>
      </w:r>
    </w:p>
    <w:p w14:paraId="6B786638" w14:textId="77777777" w:rsidR="007B1965" w:rsidRPr="008C48D6" w:rsidRDefault="007B1965" w:rsidP="00262B9C">
      <w:pPr>
        <w:pStyle w:val="ListParagraph"/>
        <w:numPr>
          <w:ilvl w:val="0"/>
          <w:numId w:val="6"/>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оригинал или копие - всички останали документи. Копията от документите </w:t>
      </w:r>
      <w:r w:rsidR="00422E17" w:rsidRPr="008C48D6">
        <w:rPr>
          <w:rFonts w:ascii="HelvCyrLight" w:eastAsia="Times New Roman" w:hAnsi="HelvCyrLight" w:cs="Times New Roman"/>
          <w:sz w:val="24"/>
          <w:szCs w:val="24"/>
        </w:rPr>
        <w:t>могат да</w:t>
      </w:r>
      <w:r w:rsidR="00884EAC"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 xml:space="preserve">бъдат заверени </w:t>
      </w:r>
      <w:r w:rsidR="00422E17" w:rsidRPr="008C48D6">
        <w:rPr>
          <w:rFonts w:ascii="HelvCyrLight" w:eastAsia="Times New Roman" w:hAnsi="HelvCyrLight" w:cs="Times New Roman"/>
          <w:sz w:val="24"/>
          <w:szCs w:val="24"/>
        </w:rPr>
        <w:t>нотариално</w:t>
      </w:r>
      <w:r w:rsidR="00884EAC"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 xml:space="preserve">или </w:t>
      </w:r>
      <w:r w:rsidR="00422E17" w:rsidRPr="008C48D6">
        <w:rPr>
          <w:rFonts w:ascii="HelvCyrLight" w:eastAsia="Times New Roman" w:hAnsi="HelvCyrLight" w:cs="Times New Roman"/>
          <w:sz w:val="24"/>
          <w:szCs w:val="24"/>
        </w:rPr>
        <w:t xml:space="preserve">едновременно </w:t>
      </w:r>
      <w:r w:rsidRPr="008C48D6">
        <w:rPr>
          <w:rFonts w:ascii="HelvCyrLight" w:eastAsia="Times New Roman" w:hAnsi="HelvCyrLight" w:cs="Times New Roman"/>
          <w:sz w:val="24"/>
          <w:szCs w:val="24"/>
        </w:rPr>
        <w:t xml:space="preserve">от </w:t>
      </w:r>
      <w:r w:rsidR="00601470" w:rsidRPr="008C48D6">
        <w:rPr>
          <w:rFonts w:ascii="HelvCyrLight" w:eastAsia="Times New Roman" w:hAnsi="HelvCyrLight" w:cs="Times New Roman"/>
          <w:sz w:val="24"/>
          <w:szCs w:val="24"/>
        </w:rPr>
        <w:t xml:space="preserve">ползвателя на застрахователни услуги </w:t>
      </w:r>
      <w:r w:rsidRPr="008C48D6">
        <w:rPr>
          <w:rFonts w:ascii="HelvCyrLight" w:eastAsia="Times New Roman" w:hAnsi="HelvCyrLight" w:cs="Times New Roman"/>
          <w:sz w:val="24"/>
          <w:szCs w:val="24"/>
        </w:rPr>
        <w:t>и служител на Застрахователя, след сверяване с оригинала, което те удостоверяват с дата и подпис върху копието на документа.</w:t>
      </w:r>
    </w:p>
    <w:p w14:paraId="04F6679C" w14:textId="77777777" w:rsidR="00247995" w:rsidRPr="008C48D6" w:rsidRDefault="00247995" w:rsidP="00262B9C">
      <w:pPr>
        <w:pStyle w:val="ListParagraph"/>
        <w:numPr>
          <w:ilvl w:val="0"/>
          <w:numId w:val="6"/>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Нотариално заверено </w:t>
      </w:r>
      <w:r w:rsidR="00770E5B" w:rsidRPr="008C48D6">
        <w:rPr>
          <w:rFonts w:ascii="HelvCyrLight" w:eastAsia="Times New Roman" w:hAnsi="HelvCyrLight" w:cs="Times New Roman"/>
          <w:sz w:val="24"/>
          <w:szCs w:val="24"/>
        </w:rPr>
        <w:t xml:space="preserve">изрично </w:t>
      </w:r>
      <w:r w:rsidRPr="008C48D6">
        <w:rPr>
          <w:rFonts w:ascii="HelvCyrLight" w:eastAsia="Times New Roman" w:hAnsi="HelvCyrLight" w:cs="Times New Roman"/>
          <w:sz w:val="24"/>
          <w:szCs w:val="24"/>
        </w:rPr>
        <w:t xml:space="preserve">пълномощно, ако сумите </w:t>
      </w:r>
      <w:r w:rsidR="00D44F71" w:rsidRPr="008C48D6">
        <w:rPr>
          <w:rFonts w:ascii="HelvCyrLight" w:eastAsia="Times New Roman" w:hAnsi="HelvCyrLight" w:cs="Times New Roman"/>
          <w:sz w:val="24"/>
          <w:szCs w:val="24"/>
        </w:rPr>
        <w:t xml:space="preserve">следва да </w:t>
      </w:r>
      <w:r w:rsidRPr="008C48D6">
        <w:rPr>
          <w:rFonts w:ascii="HelvCyrLight" w:eastAsia="Times New Roman" w:hAnsi="HelvCyrLight" w:cs="Times New Roman"/>
          <w:sz w:val="24"/>
          <w:szCs w:val="24"/>
        </w:rPr>
        <w:t xml:space="preserve">бъдат </w:t>
      </w:r>
      <w:r w:rsidR="002E3601" w:rsidRPr="008C48D6">
        <w:rPr>
          <w:rFonts w:ascii="HelvCyrLight" w:eastAsia="Times New Roman" w:hAnsi="HelvCyrLight" w:cs="Times New Roman"/>
          <w:sz w:val="24"/>
          <w:szCs w:val="24"/>
        </w:rPr>
        <w:t>изплатени чрез застрахователен посредник или друго лице</w:t>
      </w:r>
      <w:r w:rsidR="00CB4A92" w:rsidRPr="008C48D6">
        <w:rPr>
          <w:rFonts w:ascii="HelvCyrLight" w:eastAsia="Times New Roman" w:hAnsi="HelvCyrLight" w:cs="Times New Roman"/>
          <w:sz w:val="24"/>
          <w:szCs w:val="24"/>
        </w:rPr>
        <w:t>, съгласно чл. 338, ал. 1 от Кодекса за застраховането.</w:t>
      </w:r>
      <w:r w:rsidR="008924B0" w:rsidRPr="008C48D6">
        <w:rPr>
          <w:rFonts w:ascii="HelvCyrLight" w:eastAsia="Times New Roman" w:hAnsi="HelvCyrLight" w:cs="Times New Roman"/>
          <w:sz w:val="24"/>
          <w:szCs w:val="24"/>
        </w:rPr>
        <w:t xml:space="preserve"> Застрахователят предоставя образец на пълномощното, при изразено желание от страна на ползвателя на застрахователни услуги.</w:t>
      </w:r>
    </w:p>
    <w:p w14:paraId="7BF1897C" w14:textId="77777777" w:rsidR="007B1965" w:rsidRPr="008C48D6" w:rsidRDefault="007B1965" w:rsidP="00262B9C">
      <w:pPr>
        <w:pStyle w:val="ListParagraph"/>
        <w:spacing w:after="0" w:line="240" w:lineRule="auto"/>
        <w:jc w:val="both"/>
        <w:rPr>
          <w:rFonts w:ascii="HelvCyrLight" w:eastAsia="Times New Roman" w:hAnsi="HelvCyrLight" w:cs="Times New Roman"/>
          <w:sz w:val="24"/>
          <w:szCs w:val="24"/>
        </w:rPr>
      </w:pPr>
    </w:p>
    <w:p w14:paraId="7C3454A0" w14:textId="77777777" w:rsidR="007B1965" w:rsidRPr="008C48D6" w:rsidRDefault="007B1965"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2</w:t>
      </w:r>
      <w:r w:rsidR="000107AF" w:rsidRPr="008C48D6">
        <w:rPr>
          <w:rFonts w:ascii="HelvCyrLight" w:eastAsia="Times New Roman" w:hAnsi="HelvCyrLight" w:cs="Times New Roman"/>
          <w:sz w:val="24"/>
          <w:szCs w:val="24"/>
        </w:rPr>
        <w:t>4</w:t>
      </w:r>
      <w:r w:rsidRPr="008C48D6">
        <w:rPr>
          <w:rFonts w:ascii="HelvCyrLight" w:eastAsia="Times New Roman" w:hAnsi="HelvCyrLight" w:cs="Times New Roman"/>
          <w:sz w:val="24"/>
          <w:szCs w:val="24"/>
        </w:rPr>
        <w:t xml:space="preserve">. Всички </w:t>
      </w:r>
      <w:r w:rsidR="000107AF" w:rsidRPr="008C48D6">
        <w:rPr>
          <w:rFonts w:ascii="HelvCyrLight" w:eastAsia="Times New Roman" w:hAnsi="HelvCyrLight" w:cs="Times New Roman"/>
          <w:sz w:val="24"/>
          <w:szCs w:val="24"/>
        </w:rPr>
        <w:t>изис</w:t>
      </w:r>
      <w:r w:rsidR="0025288F" w:rsidRPr="008C48D6">
        <w:rPr>
          <w:rFonts w:ascii="HelvCyrLight" w:eastAsia="Times New Roman" w:hAnsi="HelvCyrLight" w:cs="Times New Roman"/>
          <w:sz w:val="24"/>
          <w:szCs w:val="24"/>
        </w:rPr>
        <w:t xml:space="preserve">куеми документи и </w:t>
      </w:r>
      <w:r w:rsidRPr="008C48D6">
        <w:rPr>
          <w:rFonts w:ascii="HelvCyrLight" w:eastAsia="Times New Roman" w:hAnsi="HelvCyrLight" w:cs="Times New Roman"/>
          <w:sz w:val="24"/>
          <w:szCs w:val="24"/>
        </w:rPr>
        <w:t xml:space="preserve">доказателства се представят </w:t>
      </w:r>
      <w:r w:rsidR="0004006B" w:rsidRPr="008C48D6">
        <w:rPr>
          <w:rFonts w:ascii="HelvCyrLight" w:eastAsia="Times New Roman" w:hAnsi="HelvCyrLight" w:cs="Times New Roman"/>
          <w:sz w:val="24"/>
          <w:szCs w:val="24"/>
        </w:rPr>
        <w:t xml:space="preserve">на място </w:t>
      </w:r>
      <w:r w:rsidR="002454EE" w:rsidRPr="008C48D6">
        <w:rPr>
          <w:rFonts w:ascii="HelvCyrLight" w:eastAsia="Times New Roman" w:hAnsi="HelvCyrLight" w:cs="Times New Roman"/>
          <w:sz w:val="24"/>
          <w:szCs w:val="24"/>
        </w:rPr>
        <w:t xml:space="preserve">в агенция на ДЗИ, където е заведена претенцията </w:t>
      </w:r>
      <w:r w:rsidRPr="008C48D6">
        <w:rPr>
          <w:rFonts w:ascii="HelvCyrLight" w:eastAsia="Times New Roman" w:hAnsi="HelvCyrLight" w:cs="Times New Roman"/>
          <w:sz w:val="24"/>
          <w:szCs w:val="24"/>
        </w:rPr>
        <w:t xml:space="preserve">или </w:t>
      </w:r>
      <w:r w:rsidR="001D201D" w:rsidRPr="008C48D6">
        <w:rPr>
          <w:rFonts w:ascii="HelvCyrLight" w:eastAsia="Times New Roman" w:hAnsi="HelvCyrLight" w:cs="Times New Roman"/>
          <w:sz w:val="24"/>
          <w:szCs w:val="24"/>
        </w:rPr>
        <w:t xml:space="preserve">при представяне на допълнителни документи </w:t>
      </w:r>
      <w:r w:rsidR="00973DDB"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по пощата</w:t>
      </w:r>
      <w:r w:rsidR="002454EE" w:rsidRPr="008C48D6">
        <w:rPr>
          <w:rFonts w:ascii="HelvCyrLight" w:eastAsia="Times New Roman" w:hAnsi="HelvCyrLight" w:cs="Times New Roman"/>
          <w:sz w:val="24"/>
          <w:szCs w:val="24"/>
        </w:rPr>
        <w:t xml:space="preserve"> до „Ликвидация </w:t>
      </w:r>
      <w:r w:rsidR="00247995" w:rsidRPr="008C48D6">
        <w:rPr>
          <w:rFonts w:ascii="HelvCyrLight" w:eastAsia="Times New Roman" w:hAnsi="HelvCyrLight" w:cs="Times New Roman"/>
          <w:sz w:val="24"/>
          <w:szCs w:val="24"/>
        </w:rPr>
        <w:t>медицинско и животозастраховане</w:t>
      </w:r>
      <w:r w:rsidR="002454EE"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 xml:space="preserve">като получаването им се удостоверява с дата и входящ </w:t>
      </w:r>
      <w:r w:rsidRPr="008C48D6">
        <w:rPr>
          <w:rFonts w:ascii="HelvCyrLight" w:eastAsia="Times New Roman" w:hAnsi="HelvCyrLight" w:cs="Times New Roman"/>
          <w:sz w:val="24"/>
          <w:szCs w:val="24"/>
        </w:rPr>
        <w:lastRenderedPageBreak/>
        <w:t>номер от служител на застрахователя.</w:t>
      </w:r>
      <w:r w:rsidR="00884EAC" w:rsidRPr="008C48D6">
        <w:rPr>
          <w:rFonts w:ascii="HelvCyrLight" w:eastAsia="Times New Roman" w:hAnsi="HelvCyrLight" w:cs="Times New Roman"/>
          <w:sz w:val="24"/>
          <w:szCs w:val="24"/>
        </w:rPr>
        <w:t xml:space="preserve"> </w:t>
      </w:r>
      <w:r w:rsidR="002D376B" w:rsidRPr="008C48D6">
        <w:rPr>
          <w:rFonts w:ascii="HelvCyrLight" w:eastAsia="Times New Roman" w:hAnsi="HelvCyrLight" w:cs="Times New Roman"/>
          <w:sz w:val="24"/>
          <w:szCs w:val="24"/>
        </w:rPr>
        <w:t xml:space="preserve">В случаите, когато не се изисква оригинален документ, предоставянето му може да се извърши </w:t>
      </w:r>
      <w:r w:rsidR="00973DDB" w:rsidRPr="008C48D6">
        <w:rPr>
          <w:rFonts w:ascii="HelvCyrLight" w:eastAsia="Times New Roman" w:hAnsi="HelvCyrLight" w:cs="Times New Roman"/>
          <w:sz w:val="24"/>
          <w:szCs w:val="24"/>
        </w:rPr>
        <w:t>по електронна поща</w:t>
      </w:r>
      <w:r w:rsidR="002D376B" w:rsidRPr="008C48D6">
        <w:rPr>
          <w:rFonts w:ascii="HelvCyrLight" w:eastAsia="Times New Roman" w:hAnsi="HelvCyrLight" w:cs="Times New Roman"/>
          <w:sz w:val="24"/>
          <w:szCs w:val="24"/>
        </w:rPr>
        <w:t>.</w:t>
      </w:r>
      <w:r w:rsidR="00E5636E" w:rsidRPr="008C48D6">
        <w:rPr>
          <w:rFonts w:ascii="HelvCyrLight" w:eastAsia="Times New Roman" w:hAnsi="HelvCyrLight" w:cs="Times New Roman"/>
          <w:sz w:val="24"/>
          <w:szCs w:val="24"/>
        </w:rPr>
        <w:t xml:space="preserve"> При представяне на допъ</w:t>
      </w:r>
      <w:r w:rsidR="00AC1930" w:rsidRPr="008C48D6">
        <w:rPr>
          <w:rFonts w:ascii="HelvCyrLight" w:eastAsia="Times New Roman" w:hAnsi="HelvCyrLight" w:cs="Times New Roman"/>
          <w:sz w:val="24"/>
          <w:szCs w:val="24"/>
        </w:rPr>
        <w:t>лнително поискани доказателства чрез и-мейл или по пощата</w:t>
      </w:r>
      <w:r w:rsidR="00E5636E" w:rsidRPr="008C48D6">
        <w:rPr>
          <w:rFonts w:ascii="HelvCyrLight" w:eastAsia="Times New Roman" w:hAnsi="HelvCyrLight" w:cs="Times New Roman"/>
          <w:sz w:val="24"/>
          <w:szCs w:val="24"/>
        </w:rPr>
        <w:t xml:space="preserve"> същите следва да бъдат придружени с информация, за коя претенция се отнасят – номер на полица, име, ЕГН, номер на претенция</w:t>
      </w:r>
      <w:r w:rsidR="00AC1930" w:rsidRPr="008C48D6">
        <w:rPr>
          <w:rFonts w:ascii="HelvCyrLight" w:eastAsia="Times New Roman" w:hAnsi="HelvCyrLight" w:cs="Times New Roman"/>
          <w:sz w:val="24"/>
          <w:szCs w:val="24"/>
        </w:rPr>
        <w:t xml:space="preserve"> или да бъдат изпратени заедно с документа, с който са изискани.</w:t>
      </w:r>
    </w:p>
    <w:p w14:paraId="7E9F849E" w14:textId="77777777" w:rsidR="00FD4218" w:rsidRPr="008C48D6" w:rsidRDefault="00FD4218" w:rsidP="00262B9C">
      <w:pPr>
        <w:spacing w:after="0" w:line="240" w:lineRule="auto"/>
        <w:jc w:val="both"/>
        <w:rPr>
          <w:rFonts w:ascii="HelvCyrLight" w:eastAsia="Times New Roman" w:hAnsi="HelvCyrLight" w:cs="Times New Roman"/>
          <w:sz w:val="24"/>
          <w:szCs w:val="24"/>
        </w:rPr>
      </w:pPr>
    </w:p>
    <w:p w14:paraId="48AFA366" w14:textId="77777777" w:rsidR="007A4FB9" w:rsidRPr="008C48D6" w:rsidRDefault="007B1965"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2</w:t>
      </w:r>
      <w:r w:rsidR="000107AF" w:rsidRPr="008C48D6">
        <w:rPr>
          <w:rFonts w:ascii="HelvCyrLight" w:eastAsia="Times New Roman" w:hAnsi="HelvCyrLight" w:cs="Times New Roman"/>
          <w:sz w:val="24"/>
          <w:szCs w:val="24"/>
        </w:rPr>
        <w:t>5</w:t>
      </w:r>
      <w:r w:rsidRPr="008C48D6">
        <w:rPr>
          <w:rFonts w:ascii="HelvCyrLight" w:eastAsia="Times New Roman" w:hAnsi="HelvCyrLight" w:cs="Times New Roman"/>
          <w:sz w:val="24"/>
          <w:szCs w:val="24"/>
        </w:rPr>
        <w:t xml:space="preserve">. </w:t>
      </w:r>
      <w:r w:rsidR="00BD07D0" w:rsidRPr="008C48D6">
        <w:rPr>
          <w:rFonts w:ascii="HelvCyrLight" w:eastAsia="Times New Roman" w:hAnsi="HelvCyrLight" w:cs="Times New Roman"/>
          <w:sz w:val="24"/>
          <w:szCs w:val="24"/>
        </w:rPr>
        <w:t>Освен в агенцията, където е заведена претенция, се д</w:t>
      </w:r>
      <w:r w:rsidRPr="008C48D6">
        <w:rPr>
          <w:rFonts w:ascii="HelvCyrLight" w:eastAsia="Times New Roman" w:hAnsi="HelvCyrLight" w:cs="Times New Roman"/>
          <w:sz w:val="24"/>
          <w:szCs w:val="24"/>
        </w:rPr>
        <w:t>опуска представяне на допълнителни доказателства и в други представителства на дружеството, като в тези случаи претенд</w:t>
      </w:r>
      <w:r w:rsidR="00422E17" w:rsidRPr="008C48D6">
        <w:rPr>
          <w:rFonts w:ascii="HelvCyrLight" w:eastAsia="Times New Roman" w:hAnsi="HelvCyrLight" w:cs="Times New Roman"/>
          <w:sz w:val="24"/>
          <w:szCs w:val="24"/>
        </w:rPr>
        <w:t>иращият</w:t>
      </w:r>
      <w:r w:rsidRPr="008C48D6">
        <w:rPr>
          <w:rFonts w:ascii="HelvCyrLight" w:eastAsia="Times New Roman" w:hAnsi="HelvCyrLight" w:cs="Times New Roman"/>
          <w:sz w:val="24"/>
          <w:szCs w:val="24"/>
        </w:rPr>
        <w:t xml:space="preserve"> е длъжен да посочи номера на заведената претенция, по която се представят допълнителни доказателства.</w:t>
      </w:r>
    </w:p>
    <w:p w14:paraId="151C5F97" w14:textId="77777777" w:rsidR="007B1965" w:rsidRPr="008C48D6" w:rsidRDefault="007B1965" w:rsidP="00262B9C">
      <w:pPr>
        <w:spacing w:after="0" w:line="240" w:lineRule="auto"/>
        <w:jc w:val="both"/>
        <w:rPr>
          <w:rFonts w:ascii="HelvCyrLight" w:eastAsia="Times New Roman" w:hAnsi="HelvCyrLight" w:cs="Times New Roman"/>
          <w:sz w:val="24"/>
          <w:szCs w:val="24"/>
        </w:rPr>
      </w:pPr>
    </w:p>
    <w:p w14:paraId="7C8BEE08" w14:textId="77777777" w:rsidR="007B1965" w:rsidRPr="008C48D6" w:rsidRDefault="0039640E"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26</w:t>
      </w:r>
      <w:r w:rsidR="007B1965" w:rsidRPr="008C48D6">
        <w:rPr>
          <w:rFonts w:ascii="HelvCyrLight" w:eastAsia="Times New Roman" w:hAnsi="HelvCyrLight" w:cs="Times New Roman"/>
          <w:sz w:val="24"/>
          <w:szCs w:val="24"/>
        </w:rPr>
        <w:t>. За приемане и разглеждане на претенцията са необходими:</w:t>
      </w:r>
    </w:p>
    <w:p w14:paraId="1F37A25E" w14:textId="77777777" w:rsidR="007B1965" w:rsidRPr="008C48D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документи, удостоверяващи наличието на сключен и действащ застрахователен договор със Застрахователя </w:t>
      </w:r>
      <w:r w:rsidR="002454EE"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застрахователната полица с приложените към нея общи условия, </w:t>
      </w:r>
      <w:r w:rsidR="0091790E" w:rsidRPr="008C48D6">
        <w:rPr>
          <w:rFonts w:ascii="HelvCyrLight" w:eastAsia="Times New Roman" w:hAnsi="HelvCyrLight" w:cs="Times New Roman"/>
          <w:sz w:val="24"/>
          <w:szCs w:val="24"/>
        </w:rPr>
        <w:t>предложение</w:t>
      </w:r>
      <w:r w:rsidRPr="008C48D6">
        <w:rPr>
          <w:rFonts w:ascii="HelvCyrLight" w:eastAsia="Times New Roman" w:hAnsi="HelvCyrLight" w:cs="Times New Roman"/>
          <w:sz w:val="24"/>
          <w:szCs w:val="24"/>
        </w:rPr>
        <w:t xml:space="preserve"> за сключване на застраховката, както и евентуално издадените списъци и допълнителни споразумения /анекси/ към нея;</w:t>
      </w:r>
    </w:p>
    <w:p w14:paraId="345CB48F" w14:textId="77777777" w:rsidR="007B1965" w:rsidRPr="008C48D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документи </w:t>
      </w:r>
      <w:r w:rsidR="00096CF8" w:rsidRPr="008C48D6">
        <w:rPr>
          <w:rFonts w:ascii="HelvCyrLight" w:eastAsia="Times New Roman" w:hAnsi="HelvCyrLight" w:cs="Times New Roman"/>
          <w:sz w:val="24"/>
          <w:szCs w:val="24"/>
        </w:rPr>
        <w:t>за идентификация на правоимащото лице</w:t>
      </w:r>
      <w:r w:rsidRPr="008C48D6">
        <w:rPr>
          <w:rFonts w:ascii="HelvCyrLight" w:eastAsia="Times New Roman" w:hAnsi="HelvCyrLight" w:cs="Times New Roman"/>
          <w:sz w:val="24"/>
          <w:szCs w:val="24"/>
        </w:rPr>
        <w:t xml:space="preserve"> </w:t>
      </w:r>
      <w:r w:rsidR="002454EE"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документ за самоличност (за физическите лица), удостоверение за актуално състояние (за юридическите лица)</w:t>
      </w:r>
      <w:r w:rsidR="00096CF8" w:rsidRPr="008C48D6">
        <w:rPr>
          <w:rFonts w:ascii="HelvCyrLight" w:eastAsia="Times New Roman" w:hAnsi="HelvCyrLight" w:cs="Times New Roman"/>
          <w:sz w:val="24"/>
          <w:szCs w:val="24"/>
        </w:rPr>
        <w:t xml:space="preserve"> и др.</w:t>
      </w:r>
      <w:r w:rsidRPr="008C48D6">
        <w:rPr>
          <w:rFonts w:ascii="HelvCyrLight" w:eastAsia="Times New Roman" w:hAnsi="HelvCyrLight" w:cs="Times New Roman"/>
          <w:sz w:val="24"/>
          <w:szCs w:val="24"/>
        </w:rPr>
        <w:t xml:space="preserve">; </w:t>
      </w:r>
    </w:p>
    <w:p w14:paraId="6387A591" w14:textId="77777777" w:rsidR="007B1965" w:rsidRPr="008C48D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документи, удостоверяващи качеството на лицето и правото му да получи претендираната сума или обезщетение </w:t>
      </w:r>
      <w:r w:rsidR="002454EE"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удостоверение за наследници, служебна бележка от работодателя, заверени от работодателя копия на трудовия договор и</w:t>
      </w:r>
      <w:r w:rsidR="002454EE" w:rsidRPr="008C48D6">
        <w:rPr>
          <w:rFonts w:ascii="HelvCyrLight" w:eastAsia="Times New Roman" w:hAnsi="HelvCyrLight" w:cs="Times New Roman"/>
          <w:sz w:val="24"/>
          <w:szCs w:val="24"/>
        </w:rPr>
        <w:t>/или</w:t>
      </w:r>
      <w:r w:rsidRPr="008C48D6">
        <w:rPr>
          <w:rFonts w:ascii="HelvCyrLight" w:eastAsia="Times New Roman" w:hAnsi="HelvCyrLight" w:cs="Times New Roman"/>
          <w:sz w:val="24"/>
          <w:szCs w:val="24"/>
        </w:rPr>
        <w:t xml:space="preserve"> заповед</w:t>
      </w:r>
      <w:r w:rsidR="00884EAC"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за прекратяване на трудовото правоотношени</w:t>
      </w:r>
      <w:r w:rsidR="0004006B" w:rsidRPr="008C48D6">
        <w:rPr>
          <w:rFonts w:ascii="HelvCyrLight" w:eastAsia="Times New Roman" w:hAnsi="HelvCyrLight" w:cs="Times New Roman"/>
          <w:sz w:val="24"/>
          <w:szCs w:val="24"/>
        </w:rPr>
        <w:t>е</w:t>
      </w:r>
      <w:r w:rsidR="009A74D3" w:rsidRPr="008C48D6">
        <w:rPr>
          <w:rFonts w:ascii="HelvCyrLight" w:eastAsia="Times New Roman" w:hAnsi="HelvCyrLight" w:cs="Times New Roman"/>
          <w:sz w:val="24"/>
          <w:szCs w:val="24"/>
        </w:rPr>
        <w:t>, здравна карта</w:t>
      </w:r>
      <w:r w:rsidR="00884EAC" w:rsidRPr="008C48D6">
        <w:rPr>
          <w:rFonts w:ascii="HelvCyrLight" w:eastAsia="Times New Roman" w:hAnsi="HelvCyrLight" w:cs="Times New Roman"/>
          <w:sz w:val="24"/>
          <w:szCs w:val="24"/>
        </w:rPr>
        <w:t xml:space="preserve"> </w:t>
      </w:r>
      <w:r w:rsidR="0004006B" w:rsidRPr="008C48D6">
        <w:rPr>
          <w:rFonts w:ascii="HelvCyrLight" w:eastAsia="Times New Roman" w:hAnsi="HelvCyrLight" w:cs="Times New Roman"/>
          <w:sz w:val="24"/>
          <w:szCs w:val="24"/>
        </w:rPr>
        <w:t xml:space="preserve">и </w:t>
      </w:r>
      <w:proofErr w:type="spellStart"/>
      <w:r w:rsidR="00CD5E4B" w:rsidRPr="008C48D6">
        <w:rPr>
          <w:rFonts w:ascii="HelvCyrLight" w:eastAsia="Times New Roman" w:hAnsi="HelvCyrLight" w:cs="Times New Roman"/>
          <w:sz w:val="24"/>
          <w:szCs w:val="24"/>
        </w:rPr>
        <w:t>др</w:t>
      </w:r>
      <w:proofErr w:type="spellEnd"/>
      <w:r w:rsidR="00CD5E4B" w:rsidRPr="008C48D6">
        <w:rPr>
          <w:rFonts w:ascii="HelvCyrLight" w:eastAsia="Times New Roman" w:hAnsi="HelvCyrLight" w:cs="Times New Roman"/>
          <w:sz w:val="24"/>
          <w:szCs w:val="24"/>
        </w:rPr>
        <w:t>, в зависимост от вида на застраховката</w:t>
      </w:r>
      <w:r w:rsidRPr="008C48D6">
        <w:rPr>
          <w:rFonts w:ascii="HelvCyrLight" w:eastAsia="Times New Roman" w:hAnsi="HelvCyrLight" w:cs="Times New Roman"/>
          <w:sz w:val="24"/>
          <w:szCs w:val="24"/>
        </w:rPr>
        <w:t>;</w:t>
      </w:r>
    </w:p>
    <w:p w14:paraId="65E7A0C9" w14:textId="77777777" w:rsidR="007B1965" w:rsidRPr="008C48D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документи, удостоверяващи настъпване</w:t>
      </w:r>
      <w:r w:rsidR="0091790E" w:rsidRPr="008C48D6">
        <w:rPr>
          <w:rFonts w:ascii="HelvCyrLight" w:eastAsia="Times New Roman" w:hAnsi="HelvCyrLight" w:cs="Times New Roman"/>
          <w:sz w:val="24"/>
          <w:szCs w:val="24"/>
        </w:rPr>
        <w:t>то</w:t>
      </w:r>
      <w:r w:rsidRPr="008C48D6">
        <w:rPr>
          <w:rFonts w:ascii="HelvCyrLight" w:eastAsia="Times New Roman" w:hAnsi="HelvCyrLight" w:cs="Times New Roman"/>
          <w:sz w:val="24"/>
          <w:szCs w:val="24"/>
        </w:rPr>
        <w:t xml:space="preserve"> на събитието </w:t>
      </w:r>
      <w:r w:rsidR="002454EE" w:rsidRPr="008C48D6">
        <w:rPr>
          <w:rFonts w:ascii="HelvCyrLight" w:eastAsia="Times New Roman" w:hAnsi="HelvCyrLight" w:cs="Times New Roman"/>
          <w:sz w:val="24"/>
          <w:szCs w:val="24"/>
        </w:rPr>
        <w:t>-</w:t>
      </w:r>
      <w:r w:rsidR="0091790E"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препис</w:t>
      </w:r>
      <w:r w:rsidR="0091790E"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извлечение на акт за смърт, </w:t>
      </w:r>
      <w:r w:rsidR="0091790E" w:rsidRPr="008C48D6">
        <w:rPr>
          <w:rFonts w:ascii="HelvCyrLight" w:eastAsia="Times New Roman" w:hAnsi="HelvCyrLight" w:cs="Times New Roman"/>
          <w:sz w:val="24"/>
          <w:szCs w:val="24"/>
        </w:rPr>
        <w:t xml:space="preserve">съобщение за смърт, </w:t>
      </w:r>
      <w:r w:rsidRPr="008C48D6">
        <w:rPr>
          <w:rFonts w:ascii="HelvCyrLight" w:eastAsia="Times New Roman" w:hAnsi="HelvCyrLight" w:cs="Times New Roman"/>
          <w:sz w:val="24"/>
          <w:szCs w:val="24"/>
        </w:rPr>
        <w:t>медицински документи (амбулаторни листове, направления, епикризи, медицински удостоверения и други);</w:t>
      </w:r>
    </w:p>
    <w:p w14:paraId="02103B8E" w14:textId="77777777" w:rsidR="007B1965" w:rsidRPr="008C48D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документи, съдържащи информация за обстоятелствата, при които е настъпило събитието </w:t>
      </w:r>
      <w:r w:rsidR="002454EE"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съдебномедицински експертизи, документи издадени от МВР и сектор КАТ (протоколи за ПТП, служебни бележки и др.), от работодателя и НОИ (декларация и протокол от разследване на трудова злополука, разпореждане на НОИ и др.), от съдилищата, прокуратурата и следствените органи (съдебни решения, наказателни постановления и др.), освен ако не съществува нормативна пречка или поради липсата на правна възможност за осигуряването им, както и други официални документи;</w:t>
      </w:r>
    </w:p>
    <w:p w14:paraId="43C965B7" w14:textId="77777777" w:rsidR="007B1965" w:rsidRPr="008C48D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документи, удостоверяващи първоначалното поставяне или уточняване на диагнозата, историята на заболяването и провежданото лечение </w:t>
      </w:r>
      <w:r w:rsidR="006516FC"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личен амбулаторен картон, болнични листове, амбулаторни листове, епикризи, </w:t>
      </w:r>
      <w:r w:rsidR="0091790E" w:rsidRPr="008C48D6">
        <w:rPr>
          <w:rFonts w:ascii="HelvCyrLight" w:eastAsia="Times New Roman" w:hAnsi="HelvCyrLight" w:cs="Times New Roman"/>
          <w:sz w:val="24"/>
          <w:szCs w:val="24"/>
        </w:rPr>
        <w:t xml:space="preserve">етапни епикризи, </w:t>
      </w:r>
      <w:r w:rsidRPr="008C48D6">
        <w:rPr>
          <w:rFonts w:ascii="HelvCyrLight" w:eastAsia="Times New Roman" w:hAnsi="HelvCyrLight" w:cs="Times New Roman"/>
          <w:sz w:val="24"/>
          <w:szCs w:val="24"/>
        </w:rPr>
        <w:t>оперативни протоколи, ре</w:t>
      </w:r>
      <w:r w:rsidR="00AC1930" w:rsidRPr="008C48D6">
        <w:rPr>
          <w:rFonts w:ascii="HelvCyrLight" w:eastAsia="Times New Roman" w:hAnsi="HelvCyrLight" w:cs="Times New Roman"/>
          <w:sz w:val="24"/>
          <w:szCs w:val="24"/>
        </w:rPr>
        <w:t>зултати от медицински изследвания</w:t>
      </w:r>
      <w:r w:rsidRPr="008C48D6">
        <w:rPr>
          <w:rFonts w:ascii="HelvCyrLight" w:eastAsia="Times New Roman" w:hAnsi="HelvCyrLight" w:cs="Times New Roman"/>
          <w:sz w:val="24"/>
          <w:szCs w:val="24"/>
        </w:rPr>
        <w:t>, протоколи на ЛКК, рецепти, рецептурни книжки, решения на ТЕЛК/НЕЛК, други официални медицински документи;</w:t>
      </w:r>
    </w:p>
    <w:p w14:paraId="205000FD" w14:textId="77777777" w:rsidR="007B1965" w:rsidRPr="008C48D6" w:rsidRDefault="007B1965" w:rsidP="00262B9C">
      <w:pPr>
        <w:pStyle w:val="ListParagraph"/>
        <w:numPr>
          <w:ilvl w:val="0"/>
          <w:numId w:val="7"/>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документи, удостоверяващи извършените от лицето разходи </w:t>
      </w:r>
      <w:r w:rsidR="006516FC"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фактури с касови бележки на името на лицето, други официални платежни документи;</w:t>
      </w:r>
    </w:p>
    <w:p w14:paraId="3842BCC8" w14:textId="77777777" w:rsidR="0039640E" w:rsidRPr="008C48D6" w:rsidRDefault="0039640E" w:rsidP="0039640E">
      <w:pPr>
        <w:pStyle w:val="ListParagraph"/>
        <w:numPr>
          <w:ilvl w:val="0"/>
          <w:numId w:val="7"/>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lastRenderedPageBreak/>
        <w:t>официален документ (удостоверение или служебна бележка) за банкова сметка на правоимащото лице, когато е приложим.</w:t>
      </w:r>
    </w:p>
    <w:p w14:paraId="73511A72" w14:textId="77777777" w:rsidR="0039640E" w:rsidRPr="008C48D6" w:rsidRDefault="0039640E" w:rsidP="0039640E">
      <w:pPr>
        <w:pStyle w:val="ListParagraph"/>
        <w:numPr>
          <w:ilvl w:val="0"/>
          <w:numId w:val="7"/>
        </w:numPr>
        <w:spacing w:after="0" w:line="240" w:lineRule="auto"/>
        <w:jc w:val="both"/>
        <w:rPr>
          <w:rFonts w:ascii="HelvCyrLight" w:eastAsia="Times New Roman" w:hAnsi="HelvCyrLight" w:cs="Times New Roman"/>
          <w:sz w:val="24"/>
          <w:szCs w:val="24"/>
        </w:rPr>
      </w:pPr>
      <w:r w:rsidRPr="008C48D6">
        <w:rPr>
          <w:rFonts w:ascii="Arial" w:hAnsi="Arial" w:cs="Arial"/>
        </w:rPr>
        <w:t>Други допълнително изискани документи за доказване на размера и основанието на претенцията</w:t>
      </w:r>
    </w:p>
    <w:p w14:paraId="097086CC" w14:textId="77777777" w:rsidR="0039640E" w:rsidRPr="008C48D6" w:rsidRDefault="0039640E" w:rsidP="00E837A2">
      <w:pPr>
        <w:pStyle w:val="ListParagraph"/>
        <w:spacing w:after="0" w:line="240" w:lineRule="auto"/>
        <w:jc w:val="both"/>
        <w:rPr>
          <w:rFonts w:ascii="HelvCyrLight" w:eastAsia="Times New Roman" w:hAnsi="HelvCyrLight" w:cs="Times New Roman"/>
          <w:sz w:val="24"/>
          <w:szCs w:val="24"/>
        </w:rPr>
      </w:pPr>
    </w:p>
    <w:p w14:paraId="3CEFEB7E" w14:textId="77777777" w:rsidR="00950689" w:rsidRPr="008C48D6" w:rsidRDefault="00950689" w:rsidP="000030A6">
      <w:pPr>
        <w:pStyle w:val="ListParagraph"/>
        <w:spacing w:after="0" w:line="240" w:lineRule="auto"/>
        <w:jc w:val="both"/>
        <w:rPr>
          <w:rFonts w:ascii="HelvCyrLight" w:eastAsia="Times New Roman" w:hAnsi="HelvCyrLight" w:cs="Times New Roman"/>
          <w:sz w:val="24"/>
          <w:szCs w:val="24"/>
        </w:rPr>
      </w:pPr>
    </w:p>
    <w:p w14:paraId="5B2A2121" w14:textId="77777777" w:rsidR="007A4FB9" w:rsidRPr="008C48D6" w:rsidRDefault="007A4FB9" w:rsidP="00262B9C">
      <w:pPr>
        <w:pStyle w:val="Heading2"/>
        <w:jc w:val="both"/>
      </w:pPr>
      <w:bookmarkStart w:id="8" w:name="_Toc365566228"/>
      <w:r w:rsidRPr="008C48D6">
        <w:t>V</w:t>
      </w:r>
      <w:r w:rsidRPr="008C48D6">
        <w:rPr>
          <w:lang w:val="en-US"/>
        </w:rPr>
        <w:t>II</w:t>
      </w:r>
      <w:r w:rsidRPr="008C48D6">
        <w:t>. ОКОМПЛЕКТОВАНЕ НА ПРЕПИСКИТЕ</w:t>
      </w:r>
      <w:bookmarkEnd w:id="8"/>
      <w:r w:rsidRPr="008C48D6">
        <w:t xml:space="preserve"> </w:t>
      </w:r>
    </w:p>
    <w:p w14:paraId="7A45DF74" w14:textId="77777777" w:rsidR="0039640E" w:rsidRPr="008C48D6" w:rsidRDefault="0039640E" w:rsidP="0039640E"/>
    <w:p w14:paraId="659A57A1" w14:textId="77777777" w:rsidR="00171F0F" w:rsidRPr="008C48D6" w:rsidRDefault="0039640E"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27</w:t>
      </w:r>
      <w:r w:rsidR="0091790E" w:rsidRPr="008C48D6">
        <w:rPr>
          <w:rFonts w:ascii="HelvCyrLight" w:eastAsia="Times New Roman" w:hAnsi="HelvCyrLight" w:cs="Times New Roman"/>
          <w:sz w:val="24"/>
          <w:szCs w:val="24"/>
        </w:rPr>
        <w:t xml:space="preserve">. </w:t>
      </w:r>
      <w:r w:rsidR="00171F0F" w:rsidRPr="008C48D6">
        <w:rPr>
          <w:rFonts w:ascii="HelvCyrLight" w:eastAsia="Times New Roman" w:hAnsi="HelvCyrLight" w:cs="Times New Roman"/>
          <w:sz w:val="24"/>
          <w:szCs w:val="24"/>
        </w:rPr>
        <w:t>След приемане на претенция</w:t>
      </w:r>
      <w:r w:rsidR="005677AA" w:rsidRPr="008C48D6">
        <w:rPr>
          <w:rFonts w:ascii="HelvCyrLight" w:eastAsia="Times New Roman" w:hAnsi="HelvCyrLight" w:cs="Times New Roman"/>
          <w:sz w:val="24"/>
          <w:szCs w:val="24"/>
        </w:rPr>
        <w:t>та</w:t>
      </w:r>
      <w:r w:rsidR="00171F0F" w:rsidRPr="008C48D6">
        <w:rPr>
          <w:rFonts w:ascii="HelvCyrLight" w:eastAsia="Times New Roman" w:hAnsi="HelvCyrLight" w:cs="Times New Roman"/>
          <w:sz w:val="24"/>
          <w:szCs w:val="24"/>
        </w:rPr>
        <w:t xml:space="preserve"> и приложените към не</w:t>
      </w:r>
      <w:r w:rsidR="006516FC" w:rsidRPr="008C48D6">
        <w:rPr>
          <w:rFonts w:ascii="HelvCyrLight" w:eastAsia="Times New Roman" w:hAnsi="HelvCyrLight" w:cs="Times New Roman"/>
          <w:sz w:val="24"/>
          <w:szCs w:val="24"/>
        </w:rPr>
        <w:t>я</w:t>
      </w:r>
      <w:r w:rsidR="00171F0F" w:rsidRPr="008C48D6">
        <w:rPr>
          <w:rFonts w:ascii="HelvCyrLight" w:eastAsia="Times New Roman" w:hAnsi="HelvCyrLight" w:cs="Times New Roman"/>
          <w:sz w:val="24"/>
          <w:szCs w:val="24"/>
        </w:rPr>
        <w:t xml:space="preserve"> документи</w:t>
      </w:r>
      <w:r w:rsidR="0004006B" w:rsidRPr="008C48D6">
        <w:rPr>
          <w:rFonts w:ascii="HelvCyrLight" w:eastAsia="Times New Roman" w:hAnsi="HelvCyrLight" w:cs="Times New Roman"/>
          <w:sz w:val="24"/>
          <w:szCs w:val="24"/>
        </w:rPr>
        <w:t>,</w:t>
      </w:r>
      <w:r w:rsidR="00171F0F" w:rsidRPr="008C48D6">
        <w:rPr>
          <w:rFonts w:ascii="HelvCyrLight" w:eastAsia="Times New Roman" w:hAnsi="HelvCyrLight" w:cs="Times New Roman"/>
          <w:sz w:val="24"/>
          <w:szCs w:val="24"/>
        </w:rPr>
        <w:t xml:space="preserve"> се оформя преписка.</w:t>
      </w:r>
    </w:p>
    <w:p w14:paraId="6D20AA4E" w14:textId="77777777" w:rsidR="00171F0F" w:rsidRPr="008C48D6" w:rsidRDefault="00171F0F" w:rsidP="00262B9C">
      <w:pPr>
        <w:spacing w:after="0" w:line="240" w:lineRule="auto"/>
        <w:jc w:val="both"/>
        <w:rPr>
          <w:rFonts w:ascii="HelvCyrLight" w:eastAsia="Times New Roman" w:hAnsi="HelvCyrLight" w:cs="Times New Roman"/>
          <w:sz w:val="24"/>
          <w:szCs w:val="24"/>
        </w:rPr>
      </w:pPr>
    </w:p>
    <w:p w14:paraId="193264FB" w14:textId="77777777" w:rsidR="00171F0F" w:rsidRPr="008C48D6" w:rsidRDefault="009E5D5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28</w:t>
      </w:r>
      <w:r w:rsidR="00171F0F" w:rsidRPr="008C48D6">
        <w:rPr>
          <w:rFonts w:ascii="HelvCyrLight" w:eastAsia="Times New Roman" w:hAnsi="HelvCyrLight" w:cs="Times New Roman"/>
          <w:sz w:val="24"/>
          <w:szCs w:val="24"/>
        </w:rPr>
        <w:t xml:space="preserve">. </w:t>
      </w:r>
      <w:r w:rsidR="00884EAC" w:rsidRPr="008C48D6">
        <w:rPr>
          <w:rFonts w:ascii="HelvCyrLight" w:eastAsia="Times New Roman" w:hAnsi="HelvCyrLight" w:cs="Times New Roman"/>
          <w:sz w:val="24"/>
          <w:szCs w:val="24"/>
        </w:rPr>
        <w:t>В случаите, когато вида на застрахователното събитие изисква задължително медицинско становище, п</w:t>
      </w:r>
      <w:r w:rsidR="00171F0F" w:rsidRPr="008C48D6">
        <w:rPr>
          <w:rFonts w:ascii="HelvCyrLight" w:eastAsia="Times New Roman" w:hAnsi="HelvCyrLight" w:cs="Times New Roman"/>
          <w:sz w:val="24"/>
          <w:szCs w:val="24"/>
        </w:rPr>
        <w:t>реписката</w:t>
      </w:r>
      <w:r w:rsidR="00FD4218" w:rsidRPr="008C48D6">
        <w:rPr>
          <w:rFonts w:ascii="HelvCyrLight" w:eastAsia="Times New Roman" w:hAnsi="HelvCyrLight" w:cs="Times New Roman"/>
          <w:sz w:val="24"/>
          <w:szCs w:val="24"/>
        </w:rPr>
        <w:t xml:space="preserve"> </w:t>
      </w:r>
      <w:r w:rsidR="00171F0F" w:rsidRPr="008C48D6">
        <w:rPr>
          <w:rFonts w:ascii="HelvCyrLight" w:eastAsia="Times New Roman" w:hAnsi="HelvCyrLight" w:cs="Times New Roman"/>
          <w:sz w:val="24"/>
          <w:szCs w:val="24"/>
        </w:rPr>
        <w:t xml:space="preserve">се представя на </w:t>
      </w:r>
      <w:r w:rsidR="006516FC" w:rsidRPr="008C48D6">
        <w:rPr>
          <w:rFonts w:ascii="HelvCyrLight" w:eastAsia="Times New Roman" w:hAnsi="HelvCyrLight" w:cs="Times New Roman"/>
          <w:sz w:val="24"/>
          <w:szCs w:val="24"/>
        </w:rPr>
        <w:t>медицински експерт</w:t>
      </w:r>
      <w:r w:rsidR="00171F0F" w:rsidRPr="008C48D6">
        <w:rPr>
          <w:rFonts w:ascii="HelvCyrLight" w:eastAsia="Times New Roman" w:hAnsi="HelvCyrLight" w:cs="Times New Roman"/>
          <w:sz w:val="24"/>
          <w:szCs w:val="24"/>
        </w:rPr>
        <w:t xml:space="preserve"> на Застрахователя за оценка на вида на застрахователното събитие, причинно</w:t>
      </w:r>
      <w:r w:rsidR="00171F0F" w:rsidRPr="008C48D6">
        <w:rPr>
          <w:rFonts w:ascii="Cambria Math" w:eastAsia="Times New Roman" w:hAnsi="Cambria Math" w:cs="Cambria Math"/>
          <w:sz w:val="24"/>
          <w:szCs w:val="24"/>
        </w:rPr>
        <w:t>‐</w:t>
      </w:r>
      <w:r w:rsidR="00171F0F" w:rsidRPr="008C48D6">
        <w:rPr>
          <w:rFonts w:ascii="HelvCyrLight" w:eastAsia="Times New Roman" w:hAnsi="HelvCyrLight" w:cs="HelvCyrLight"/>
          <w:sz w:val="24"/>
          <w:szCs w:val="24"/>
        </w:rPr>
        <w:t xml:space="preserve">следствената връзка между събитието и настъпилите последици, както и за това дали следва случая да бъде разгледан от </w:t>
      </w:r>
      <w:r w:rsidR="0086089D" w:rsidRPr="008C48D6">
        <w:rPr>
          <w:rFonts w:ascii="HelvCyrLight" w:eastAsia="Times New Roman" w:hAnsi="HelvCyrLight" w:cs="HelvCyrLight"/>
          <w:sz w:val="24"/>
          <w:szCs w:val="24"/>
        </w:rPr>
        <w:t>застрахователно-</w:t>
      </w:r>
      <w:r w:rsidR="00171F0F" w:rsidRPr="008C48D6">
        <w:rPr>
          <w:rFonts w:ascii="HelvCyrLight" w:eastAsia="Times New Roman" w:hAnsi="HelvCyrLight" w:cs="HelvCyrLight"/>
          <w:sz w:val="24"/>
          <w:szCs w:val="24"/>
        </w:rPr>
        <w:t>медицинска комис</w:t>
      </w:r>
      <w:r w:rsidR="00171F0F" w:rsidRPr="008C48D6">
        <w:rPr>
          <w:rFonts w:ascii="HelvCyrLight" w:eastAsia="Times New Roman" w:hAnsi="HelvCyrLight" w:cs="Times New Roman"/>
          <w:sz w:val="24"/>
          <w:szCs w:val="24"/>
        </w:rPr>
        <w:t>ия.</w:t>
      </w:r>
    </w:p>
    <w:p w14:paraId="3D58A15D" w14:textId="77777777" w:rsidR="00171F0F" w:rsidRPr="008C48D6" w:rsidRDefault="00171F0F" w:rsidP="00262B9C">
      <w:pPr>
        <w:spacing w:after="0" w:line="240" w:lineRule="auto"/>
        <w:jc w:val="both"/>
        <w:rPr>
          <w:rFonts w:ascii="HelvCyrLight" w:eastAsia="Times New Roman" w:hAnsi="HelvCyrLight" w:cs="Times New Roman"/>
          <w:sz w:val="24"/>
          <w:szCs w:val="24"/>
        </w:rPr>
      </w:pPr>
    </w:p>
    <w:p w14:paraId="0C333EC3" w14:textId="77777777" w:rsidR="00DA2AB8" w:rsidRPr="008C48D6" w:rsidRDefault="009E5D5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29</w:t>
      </w:r>
      <w:r w:rsidR="00DA2AB8" w:rsidRPr="008C48D6">
        <w:rPr>
          <w:rFonts w:ascii="HelvCyrLight" w:eastAsia="Times New Roman" w:hAnsi="HelvCyrLight" w:cs="Times New Roman"/>
          <w:sz w:val="24"/>
          <w:szCs w:val="24"/>
        </w:rPr>
        <w:t>. Размерът на сумите за изплащане при оперативно лечение се определя съобразно процента за съответната хирургическа интервенция. Този процент се определя от медицински експерт на застрахователя въз основа на Хирургическа таблица, която е част от утвърденото от Застрахователя Ръководство за застрахователно-медицинската работа.</w:t>
      </w:r>
    </w:p>
    <w:p w14:paraId="24FB6761" w14:textId="77777777" w:rsidR="00DA2AB8" w:rsidRPr="008C48D6" w:rsidRDefault="00DA2AB8" w:rsidP="00262B9C">
      <w:pPr>
        <w:spacing w:after="0" w:line="240" w:lineRule="auto"/>
        <w:jc w:val="both"/>
        <w:rPr>
          <w:rFonts w:ascii="HelvCyrLight" w:eastAsia="Times New Roman" w:hAnsi="HelvCyrLight" w:cs="Times New Roman"/>
          <w:sz w:val="24"/>
          <w:szCs w:val="24"/>
        </w:rPr>
      </w:pPr>
    </w:p>
    <w:p w14:paraId="5BB9B1FA" w14:textId="77777777" w:rsidR="00637C40" w:rsidRPr="008C48D6" w:rsidRDefault="00637C40" w:rsidP="006535B5">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3</w:t>
      </w:r>
      <w:r w:rsidR="009E5D53" w:rsidRPr="008C48D6">
        <w:rPr>
          <w:rFonts w:ascii="HelvCyrLight" w:eastAsia="Times New Roman" w:hAnsi="HelvCyrLight" w:cs="Times New Roman"/>
          <w:sz w:val="24"/>
          <w:szCs w:val="24"/>
        </w:rPr>
        <w:t>0</w:t>
      </w:r>
      <w:r w:rsidR="00171F0F" w:rsidRPr="008C48D6">
        <w:rPr>
          <w:rFonts w:ascii="HelvCyrLight" w:eastAsia="Times New Roman" w:hAnsi="HelvCyrLight" w:cs="Times New Roman"/>
          <w:sz w:val="24"/>
          <w:szCs w:val="24"/>
        </w:rPr>
        <w:t>. Подписаното от лекаря заключение, с означена на него дата, се прилага</w:t>
      </w:r>
      <w:r w:rsidR="006535B5" w:rsidRPr="008C48D6">
        <w:rPr>
          <w:rFonts w:ascii="HelvCyrLight" w:eastAsia="Times New Roman" w:hAnsi="HelvCyrLight" w:cs="Times New Roman"/>
          <w:sz w:val="24"/>
          <w:szCs w:val="24"/>
        </w:rPr>
        <w:t xml:space="preserve"> </w:t>
      </w:r>
      <w:r w:rsidR="006535B5" w:rsidRPr="008C48D6">
        <w:rPr>
          <w:rFonts w:ascii="HelvCyrLight" w:eastAsia="Times New Roman" w:hAnsi="HelvCyrLight" w:cs="Times New Roman"/>
          <w:sz w:val="24"/>
          <w:szCs w:val="24"/>
          <w:lang w:val="en-US"/>
        </w:rPr>
        <w:t>(</w:t>
      </w:r>
      <w:r w:rsidR="006535B5" w:rsidRPr="008C48D6">
        <w:rPr>
          <w:rFonts w:ascii="HelvCyrLight" w:eastAsia="Times New Roman" w:hAnsi="HelvCyrLight" w:cs="Times New Roman"/>
          <w:sz w:val="24"/>
          <w:szCs w:val="24"/>
        </w:rPr>
        <w:t>вписва</w:t>
      </w:r>
      <w:r w:rsidR="006535B5" w:rsidRPr="008C48D6">
        <w:rPr>
          <w:rFonts w:ascii="HelvCyrLight" w:eastAsia="Times New Roman" w:hAnsi="HelvCyrLight" w:cs="Times New Roman"/>
          <w:sz w:val="24"/>
          <w:szCs w:val="24"/>
          <w:lang w:val="en-US"/>
        </w:rPr>
        <w:t>)</w:t>
      </w:r>
      <w:r w:rsidR="00171F0F" w:rsidRPr="008C48D6">
        <w:rPr>
          <w:rFonts w:ascii="HelvCyrLight" w:eastAsia="Times New Roman" w:hAnsi="HelvCyrLight" w:cs="Times New Roman"/>
          <w:sz w:val="24"/>
          <w:szCs w:val="24"/>
        </w:rPr>
        <w:t xml:space="preserve"> към преписката по заявената претенция.</w:t>
      </w:r>
      <w:bookmarkStart w:id="9" w:name="_Toc365566229"/>
    </w:p>
    <w:p w14:paraId="7DEDB76E" w14:textId="77777777" w:rsidR="000E2B1E" w:rsidRPr="008C48D6" w:rsidRDefault="000E2B1E" w:rsidP="006535B5">
      <w:pPr>
        <w:spacing w:after="0" w:line="240" w:lineRule="auto"/>
        <w:jc w:val="both"/>
        <w:rPr>
          <w:rFonts w:asciiTheme="majorHAnsi" w:eastAsiaTheme="majorEastAsia" w:hAnsiTheme="majorHAnsi" w:cstheme="majorBidi"/>
          <w:b/>
          <w:bCs/>
          <w:color w:val="4F81BD" w:themeColor="accent1"/>
          <w:sz w:val="26"/>
          <w:szCs w:val="26"/>
        </w:rPr>
      </w:pPr>
    </w:p>
    <w:p w14:paraId="23A30195" w14:textId="77777777" w:rsidR="007A4FB9" w:rsidRPr="008C48D6" w:rsidRDefault="007A4FB9" w:rsidP="00262B9C">
      <w:pPr>
        <w:pStyle w:val="Heading2"/>
        <w:jc w:val="both"/>
        <w:rPr>
          <w:caps/>
        </w:rPr>
      </w:pPr>
      <w:r w:rsidRPr="008C48D6">
        <w:t>VI</w:t>
      </w:r>
      <w:r w:rsidRPr="008C48D6">
        <w:rPr>
          <w:lang w:val="en-US"/>
        </w:rPr>
        <w:t>II</w:t>
      </w:r>
      <w:r w:rsidRPr="008C48D6">
        <w:t>.</w:t>
      </w:r>
      <w:r w:rsidR="006516FC" w:rsidRPr="008C48D6">
        <w:t xml:space="preserve"> </w:t>
      </w:r>
      <w:r w:rsidR="00F43F5B" w:rsidRPr="008C48D6">
        <w:rPr>
          <w:caps/>
        </w:rPr>
        <w:t>застрахователно-медицинска комисия</w:t>
      </w:r>
      <w:bookmarkEnd w:id="9"/>
    </w:p>
    <w:p w14:paraId="3F80661B" w14:textId="77777777" w:rsidR="009E5D53" w:rsidRPr="008C48D6" w:rsidRDefault="009E5D53" w:rsidP="00262B9C">
      <w:pPr>
        <w:spacing w:after="0" w:line="240" w:lineRule="auto"/>
        <w:jc w:val="both"/>
        <w:rPr>
          <w:rFonts w:ascii="HelvCyrLight" w:eastAsia="Times New Roman" w:hAnsi="HelvCyrLight" w:cs="Times New Roman"/>
          <w:sz w:val="24"/>
          <w:szCs w:val="24"/>
        </w:rPr>
      </w:pPr>
    </w:p>
    <w:p w14:paraId="3BD9DD65" w14:textId="77777777" w:rsidR="00F43F5B" w:rsidRPr="008C48D6" w:rsidRDefault="003340F5"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3</w:t>
      </w:r>
      <w:r w:rsidR="009E5D53" w:rsidRPr="008C48D6">
        <w:rPr>
          <w:rFonts w:ascii="HelvCyrLight" w:eastAsia="Times New Roman" w:hAnsi="HelvCyrLight" w:cs="Times New Roman"/>
          <w:sz w:val="24"/>
          <w:szCs w:val="24"/>
        </w:rPr>
        <w:t>1</w:t>
      </w:r>
      <w:r w:rsidR="00F43F5B" w:rsidRPr="008C48D6">
        <w:rPr>
          <w:rFonts w:ascii="HelvCyrLight" w:eastAsia="Times New Roman" w:hAnsi="HelvCyrLight" w:cs="Times New Roman"/>
          <w:sz w:val="24"/>
          <w:szCs w:val="24"/>
        </w:rPr>
        <w:t xml:space="preserve">. </w:t>
      </w:r>
      <w:r w:rsidR="009E5D53" w:rsidRPr="008C48D6">
        <w:rPr>
          <w:rFonts w:ascii="HelvCyrLight" w:eastAsia="Times New Roman" w:hAnsi="HelvCyrLight" w:cs="Times New Roman"/>
          <w:sz w:val="24"/>
          <w:szCs w:val="24"/>
        </w:rPr>
        <w:t>З</w:t>
      </w:r>
      <w:r w:rsidR="00F43F5B" w:rsidRPr="008C48D6">
        <w:rPr>
          <w:rFonts w:ascii="HelvCyrLight" w:eastAsia="Times New Roman" w:hAnsi="HelvCyrLight" w:cs="Times New Roman"/>
          <w:sz w:val="24"/>
          <w:szCs w:val="24"/>
        </w:rPr>
        <w:t>астрахователно-м</w:t>
      </w:r>
      <w:r w:rsidR="009E5D53" w:rsidRPr="008C48D6">
        <w:rPr>
          <w:rFonts w:ascii="HelvCyrLight" w:eastAsia="Times New Roman" w:hAnsi="HelvCyrLight" w:cs="Times New Roman"/>
          <w:sz w:val="24"/>
          <w:szCs w:val="24"/>
        </w:rPr>
        <w:t>едицинската комисия (</w:t>
      </w:r>
      <w:r w:rsidR="00F43F5B" w:rsidRPr="008C48D6">
        <w:rPr>
          <w:rFonts w:ascii="HelvCyrLight" w:eastAsia="Times New Roman" w:hAnsi="HelvCyrLight" w:cs="Times New Roman"/>
          <w:sz w:val="24"/>
          <w:szCs w:val="24"/>
        </w:rPr>
        <w:t>ЗМК</w:t>
      </w:r>
      <w:r w:rsidR="004032FB" w:rsidRPr="008C48D6">
        <w:rPr>
          <w:rFonts w:ascii="HelvCyrLight" w:eastAsia="Times New Roman" w:hAnsi="HelvCyrLight" w:cs="Times New Roman"/>
          <w:sz w:val="24"/>
          <w:szCs w:val="24"/>
        </w:rPr>
        <w:t>)</w:t>
      </w:r>
      <w:r w:rsidR="00F43F5B" w:rsidRPr="008C48D6">
        <w:rPr>
          <w:rFonts w:ascii="HelvCyrLight" w:eastAsia="Times New Roman" w:hAnsi="HelvCyrLight" w:cs="Times New Roman"/>
          <w:sz w:val="24"/>
          <w:szCs w:val="24"/>
        </w:rPr>
        <w:t xml:space="preserve"> функционира в Централно </w:t>
      </w:r>
      <w:r w:rsidR="00F97517" w:rsidRPr="008C48D6">
        <w:rPr>
          <w:rFonts w:ascii="HelvCyrLight" w:eastAsia="Times New Roman" w:hAnsi="HelvCyrLight" w:cs="Times New Roman"/>
          <w:sz w:val="24"/>
          <w:szCs w:val="24"/>
        </w:rPr>
        <w:t>у</w:t>
      </w:r>
      <w:r w:rsidR="00F43F5B" w:rsidRPr="008C48D6">
        <w:rPr>
          <w:rFonts w:ascii="HelvCyrLight" w:eastAsia="Times New Roman" w:hAnsi="HelvCyrLight" w:cs="Times New Roman"/>
          <w:sz w:val="24"/>
          <w:szCs w:val="24"/>
        </w:rPr>
        <w:t>правление в гр. София, където се разглеждат получените претенции.</w:t>
      </w:r>
    </w:p>
    <w:p w14:paraId="300F3F63" w14:textId="77777777" w:rsidR="00F43F5B" w:rsidRPr="008C48D6" w:rsidRDefault="00F43F5B" w:rsidP="00262B9C">
      <w:pPr>
        <w:spacing w:after="0" w:line="240" w:lineRule="auto"/>
        <w:jc w:val="both"/>
        <w:rPr>
          <w:rFonts w:ascii="HelvCyrLight" w:eastAsia="Times New Roman" w:hAnsi="HelvCyrLight" w:cs="Times New Roman"/>
          <w:sz w:val="24"/>
          <w:szCs w:val="24"/>
        </w:rPr>
      </w:pPr>
    </w:p>
    <w:p w14:paraId="53FF8EAF" w14:textId="77777777" w:rsidR="00F43F5B" w:rsidRPr="008C48D6" w:rsidRDefault="00F43F5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3</w:t>
      </w:r>
      <w:r w:rsidR="009E5D53" w:rsidRPr="008C48D6">
        <w:rPr>
          <w:rFonts w:ascii="HelvCyrLight" w:eastAsia="Times New Roman" w:hAnsi="HelvCyrLight" w:cs="Times New Roman"/>
          <w:sz w:val="24"/>
          <w:szCs w:val="24"/>
        </w:rPr>
        <w:t>2</w:t>
      </w:r>
      <w:r w:rsidRPr="008C48D6">
        <w:rPr>
          <w:rFonts w:ascii="HelvCyrLight" w:eastAsia="Times New Roman" w:hAnsi="HelvCyrLight" w:cs="Times New Roman"/>
          <w:sz w:val="24"/>
          <w:szCs w:val="24"/>
        </w:rPr>
        <w:t xml:space="preserve">. ЗМК заседава </w:t>
      </w:r>
      <w:r w:rsidR="009E5D53" w:rsidRPr="008C48D6">
        <w:rPr>
          <w:rFonts w:ascii="HelvCyrLight" w:eastAsia="Times New Roman" w:hAnsi="HelvCyrLight" w:cs="Times New Roman"/>
          <w:sz w:val="24"/>
          <w:szCs w:val="24"/>
        </w:rPr>
        <w:t>регулярно</w:t>
      </w:r>
      <w:r w:rsidRPr="008C48D6">
        <w:rPr>
          <w:rFonts w:ascii="HelvCyrLight" w:eastAsia="Times New Roman" w:hAnsi="HelvCyrLight" w:cs="Times New Roman"/>
          <w:sz w:val="24"/>
          <w:szCs w:val="24"/>
        </w:rPr>
        <w:t>, ако има постъпили документи за разглеждане</w:t>
      </w:r>
      <w:r w:rsidR="006516FC"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в състав: </w:t>
      </w:r>
      <w:r w:rsidR="00DA2AB8" w:rsidRPr="008C48D6">
        <w:rPr>
          <w:rFonts w:ascii="HelvCyrLight" w:eastAsia="Times New Roman" w:hAnsi="HelvCyrLight" w:cs="Times New Roman"/>
          <w:sz w:val="24"/>
          <w:szCs w:val="24"/>
        </w:rPr>
        <w:t>д</w:t>
      </w:r>
      <w:r w:rsidR="00D423A2" w:rsidRPr="008C48D6">
        <w:rPr>
          <w:rFonts w:ascii="HelvCyrLight" w:eastAsia="Times New Roman" w:hAnsi="HelvCyrLight" w:cs="Times New Roman"/>
          <w:sz w:val="24"/>
          <w:szCs w:val="24"/>
        </w:rPr>
        <w:t>иректор дирекция „</w:t>
      </w:r>
      <w:r w:rsidR="009E5D53" w:rsidRPr="008C48D6">
        <w:rPr>
          <w:rFonts w:ascii="HelvCyrLight" w:eastAsia="Times New Roman" w:hAnsi="HelvCyrLight" w:cs="Times New Roman"/>
          <w:sz w:val="24"/>
          <w:szCs w:val="24"/>
        </w:rPr>
        <w:t xml:space="preserve">Управление на щети </w:t>
      </w:r>
      <w:r w:rsidR="00D423A2" w:rsidRPr="008C48D6">
        <w:rPr>
          <w:rFonts w:ascii="HelvCyrLight" w:eastAsia="Times New Roman" w:hAnsi="HelvCyrLight" w:cs="Times New Roman"/>
          <w:sz w:val="24"/>
          <w:szCs w:val="24"/>
        </w:rPr>
        <w:t>медицинско и животозастраховане</w:t>
      </w:r>
      <w:r w:rsidRPr="008C48D6">
        <w:rPr>
          <w:rFonts w:ascii="HelvCyrLight" w:eastAsia="Times New Roman" w:hAnsi="HelvCyrLight" w:cs="Times New Roman"/>
          <w:sz w:val="24"/>
          <w:szCs w:val="24"/>
        </w:rPr>
        <w:t>”, медицински експерт и експерт ликвидация.</w:t>
      </w:r>
    </w:p>
    <w:p w14:paraId="0E11A1A0" w14:textId="77777777" w:rsidR="00F97517" w:rsidRPr="008C48D6" w:rsidRDefault="00F97517" w:rsidP="00262B9C">
      <w:pPr>
        <w:spacing w:after="0" w:line="240" w:lineRule="auto"/>
        <w:jc w:val="both"/>
        <w:rPr>
          <w:rFonts w:ascii="HelvCyrLight" w:eastAsia="Times New Roman" w:hAnsi="HelvCyrLight" w:cs="Times New Roman"/>
          <w:b/>
          <w:color w:val="1F497D" w:themeColor="text2"/>
          <w:sz w:val="20"/>
          <w:szCs w:val="20"/>
        </w:rPr>
      </w:pPr>
    </w:p>
    <w:p w14:paraId="557226A1" w14:textId="77777777" w:rsidR="00DA2AB8" w:rsidRPr="008C48D6" w:rsidRDefault="007877FF" w:rsidP="00DA2AB8">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3</w:t>
      </w:r>
      <w:r w:rsidR="009E5D53" w:rsidRPr="008C48D6">
        <w:rPr>
          <w:rFonts w:ascii="HelvCyrLight" w:eastAsia="Times New Roman" w:hAnsi="HelvCyrLight" w:cs="Times New Roman"/>
          <w:sz w:val="24"/>
          <w:szCs w:val="24"/>
        </w:rPr>
        <w:t>3</w:t>
      </w:r>
      <w:r w:rsidR="00F43F5B" w:rsidRPr="008C48D6">
        <w:rPr>
          <w:rFonts w:ascii="HelvCyrLight" w:eastAsia="Times New Roman" w:hAnsi="HelvCyrLight" w:cs="Times New Roman"/>
          <w:sz w:val="24"/>
          <w:szCs w:val="24"/>
        </w:rPr>
        <w:t xml:space="preserve">. </w:t>
      </w:r>
      <w:r w:rsidR="009E5D53" w:rsidRPr="008C48D6">
        <w:rPr>
          <w:rFonts w:ascii="HelvCyrLight" w:eastAsia="Times New Roman" w:hAnsi="HelvCyrLight" w:cs="Times New Roman"/>
          <w:sz w:val="24"/>
          <w:szCs w:val="24"/>
        </w:rPr>
        <w:t>З</w:t>
      </w:r>
      <w:r w:rsidR="00F43F5B" w:rsidRPr="008C48D6">
        <w:rPr>
          <w:rFonts w:ascii="HelvCyrLight" w:eastAsia="Times New Roman" w:hAnsi="HelvCyrLight" w:cs="Times New Roman"/>
          <w:sz w:val="24"/>
          <w:szCs w:val="24"/>
        </w:rPr>
        <w:t>астрахователно-медицинската комисия на Застра</w:t>
      </w:r>
      <w:r w:rsidR="00352580" w:rsidRPr="008C48D6">
        <w:rPr>
          <w:rFonts w:ascii="HelvCyrLight" w:eastAsia="Times New Roman" w:hAnsi="HelvCyrLight" w:cs="Times New Roman"/>
          <w:sz w:val="24"/>
          <w:szCs w:val="24"/>
        </w:rPr>
        <w:t>хователя определя</w:t>
      </w:r>
      <w:r w:rsidR="00DA2AB8" w:rsidRPr="008C48D6">
        <w:rPr>
          <w:rFonts w:ascii="HelvCyrLight" w:eastAsia="Times New Roman" w:hAnsi="HelvCyrLight" w:cs="Times New Roman"/>
          <w:sz w:val="24"/>
          <w:szCs w:val="24"/>
        </w:rPr>
        <w:t xml:space="preserve"> </w:t>
      </w:r>
      <w:r w:rsidR="00F43F5B" w:rsidRPr="008C48D6">
        <w:rPr>
          <w:rFonts w:ascii="HelvCyrLight" w:eastAsia="Times New Roman" w:hAnsi="HelvCyrLight" w:cs="Times New Roman"/>
          <w:sz w:val="24"/>
          <w:szCs w:val="24"/>
        </w:rPr>
        <w:t xml:space="preserve">процента трайна </w:t>
      </w:r>
      <w:r w:rsidR="00AD50C8" w:rsidRPr="008C48D6">
        <w:rPr>
          <w:rFonts w:ascii="HelvCyrLight" w:eastAsia="Times New Roman" w:hAnsi="HelvCyrLight" w:cs="Times New Roman"/>
          <w:sz w:val="24"/>
          <w:szCs w:val="24"/>
        </w:rPr>
        <w:t xml:space="preserve">неработоспособност </w:t>
      </w:r>
      <w:r w:rsidR="00F43F5B" w:rsidRPr="008C48D6">
        <w:rPr>
          <w:rFonts w:ascii="HelvCyrLight" w:eastAsia="Times New Roman" w:hAnsi="HelvCyrLight" w:cs="Times New Roman"/>
          <w:sz w:val="24"/>
          <w:szCs w:val="24"/>
        </w:rPr>
        <w:t xml:space="preserve">на застрахованите въз основа на </w:t>
      </w:r>
      <w:r w:rsidR="00F97517" w:rsidRPr="008C48D6">
        <w:rPr>
          <w:rFonts w:ascii="HelvCyrLight" w:eastAsia="Times New Roman" w:hAnsi="HelvCyrLight" w:cs="Times New Roman"/>
          <w:sz w:val="24"/>
          <w:szCs w:val="24"/>
        </w:rPr>
        <w:t>представен</w:t>
      </w:r>
      <w:r w:rsidR="00DA2AB8" w:rsidRPr="008C48D6">
        <w:rPr>
          <w:rFonts w:ascii="HelvCyrLight" w:eastAsia="Times New Roman" w:hAnsi="HelvCyrLight" w:cs="Times New Roman"/>
          <w:sz w:val="24"/>
          <w:szCs w:val="24"/>
        </w:rPr>
        <w:t>и</w:t>
      </w:r>
      <w:r w:rsidR="00F97517" w:rsidRPr="008C48D6">
        <w:rPr>
          <w:rFonts w:ascii="HelvCyrLight" w:eastAsia="Times New Roman" w:hAnsi="HelvCyrLight" w:cs="Times New Roman"/>
          <w:sz w:val="24"/>
          <w:szCs w:val="24"/>
        </w:rPr>
        <w:t>т</w:t>
      </w:r>
      <w:r w:rsidR="00DA2AB8" w:rsidRPr="008C48D6">
        <w:rPr>
          <w:rFonts w:ascii="HelvCyrLight" w:eastAsia="Times New Roman" w:hAnsi="HelvCyrLight" w:cs="Times New Roman"/>
          <w:sz w:val="24"/>
          <w:szCs w:val="24"/>
        </w:rPr>
        <w:t>е</w:t>
      </w:r>
      <w:r w:rsidR="00884EAC" w:rsidRPr="008C48D6">
        <w:rPr>
          <w:rFonts w:ascii="HelvCyrLight" w:eastAsia="Times New Roman" w:hAnsi="HelvCyrLight" w:cs="Times New Roman"/>
          <w:sz w:val="24"/>
          <w:szCs w:val="24"/>
        </w:rPr>
        <w:t xml:space="preserve"> </w:t>
      </w:r>
      <w:r w:rsidR="00DA2AB8" w:rsidRPr="008C48D6">
        <w:rPr>
          <w:rFonts w:ascii="HelvCyrLight" w:eastAsia="Times New Roman" w:hAnsi="HelvCyrLight" w:cs="Times New Roman"/>
          <w:sz w:val="24"/>
          <w:szCs w:val="24"/>
        </w:rPr>
        <w:t xml:space="preserve">първоначално и/или последващо изискани </w:t>
      </w:r>
      <w:r w:rsidR="00F43F5B" w:rsidRPr="008C48D6">
        <w:rPr>
          <w:rFonts w:ascii="HelvCyrLight" w:eastAsia="Times New Roman" w:hAnsi="HelvCyrLight" w:cs="Times New Roman"/>
          <w:sz w:val="24"/>
          <w:szCs w:val="24"/>
        </w:rPr>
        <w:t>медицинск</w:t>
      </w:r>
      <w:r w:rsidR="00DA2AB8" w:rsidRPr="008C48D6">
        <w:rPr>
          <w:rFonts w:ascii="HelvCyrLight" w:eastAsia="Times New Roman" w:hAnsi="HelvCyrLight" w:cs="Times New Roman"/>
          <w:sz w:val="24"/>
          <w:szCs w:val="24"/>
        </w:rPr>
        <w:t>и</w:t>
      </w:r>
      <w:r w:rsidR="00F43F5B" w:rsidRPr="008C48D6">
        <w:rPr>
          <w:rFonts w:ascii="HelvCyrLight" w:eastAsia="Times New Roman" w:hAnsi="HelvCyrLight" w:cs="Times New Roman"/>
          <w:sz w:val="24"/>
          <w:szCs w:val="24"/>
        </w:rPr>
        <w:t xml:space="preserve"> документ</w:t>
      </w:r>
      <w:r w:rsidR="00DA2AB8" w:rsidRPr="008C48D6">
        <w:rPr>
          <w:rFonts w:ascii="HelvCyrLight" w:eastAsia="Times New Roman" w:hAnsi="HelvCyrLight" w:cs="Times New Roman"/>
          <w:sz w:val="24"/>
          <w:szCs w:val="24"/>
        </w:rPr>
        <w:t>и</w:t>
      </w:r>
      <w:r w:rsidR="00F43F5B" w:rsidRPr="008C48D6">
        <w:rPr>
          <w:rFonts w:ascii="HelvCyrLight" w:eastAsia="Times New Roman" w:hAnsi="HelvCyrLight" w:cs="Times New Roman"/>
          <w:sz w:val="24"/>
          <w:szCs w:val="24"/>
        </w:rPr>
        <w:t xml:space="preserve"> и С</w:t>
      </w:r>
      <w:r w:rsidR="006516FC" w:rsidRPr="008C48D6">
        <w:rPr>
          <w:rFonts w:ascii="HelvCyrLight" w:eastAsia="Times New Roman" w:hAnsi="HelvCyrLight" w:cs="Times New Roman"/>
          <w:sz w:val="24"/>
          <w:szCs w:val="24"/>
        </w:rPr>
        <w:t>калата на травматичните болести и у</w:t>
      </w:r>
      <w:r w:rsidR="00D423A2" w:rsidRPr="008C48D6">
        <w:rPr>
          <w:rFonts w:ascii="HelvCyrLight" w:eastAsia="Times New Roman" w:hAnsi="HelvCyrLight" w:cs="Times New Roman"/>
          <w:sz w:val="24"/>
          <w:szCs w:val="24"/>
        </w:rPr>
        <w:t>вреди на застрахователя</w:t>
      </w:r>
      <w:r w:rsidR="00DA2AB8" w:rsidRPr="008C48D6">
        <w:rPr>
          <w:rFonts w:ascii="HelvCyrLight" w:eastAsia="Times New Roman" w:hAnsi="HelvCyrLight" w:cs="Times New Roman"/>
          <w:sz w:val="24"/>
          <w:szCs w:val="24"/>
        </w:rPr>
        <w:t>.</w:t>
      </w:r>
    </w:p>
    <w:p w14:paraId="1740CE79" w14:textId="77777777" w:rsidR="00F43F5B" w:rsidRPr="008C48D6" w:rsidRDefault="00F43F5B" w:rsidP="00262B9C">
      <w:pPr>
        <w:spacing w:after="0" w:line="240" w:lineRule="auto"/>
        <w:jc w:val="both"/>
        <w:rPr>
          <w:rFonts w:ascii="HelvCyrLight" w:eastAsia="Times New Roman" w:hAnsi="HelvCyrLight" w:cs="Times New Roman"/>
          <w:sz w:val="24"/>
          <w:szCs w:val="24"/>
        </w:rPr>
      </w:pPr>
    </w:p>
    <w:p w14:paraId="2C3DC596" w14:textId="77777777" w:rsidR="00352580" w:rsidRPr="008C48D6" w:rsidRDefault="007877FF"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3</w:t>
      </w:r>
      <w:r w:rsidR="004751C3" w:rsidRPr="008C48D6">
        <w:rPr>
          <w:rFonts w:ascii="HelvCyrLight" w:eastAsia="Times New Roman" w:hAnsi="HelvCyrLight" w:cs="Times New Roman"/>
          <w:sz w:val="24"/>
          <w:szCs w:val="24"/>
        </w:rPr>
        <w:t>4</w:t>
      </w:r>
      <w:r w:rsidR="00F43F5B" w:rsidRPr="008C48D6">
        <w:rPr>
          <w:rFonts w:ascii="HelvCyrLight" w:eastAsia="Times New Roman" w:hAnsi="HelvCyrLight" w:cs="Times New Roman"/>
          <w:sz w:val="24"/>
          <w:szCs w:val="24"/>
        </w:rPr>
        <w:t xml:space="preserve">. </w:t>
      </w:r>
      <w:r w:rsidR="00352580" w:rsidRPr="008C48D6">
        <w:rPr>
          <w:rFonts w:ascii="HelvCyrLight" w:eastAsia="Times New Roman" w:hAnsi="HelvCyrLight" w:cs="Times New Roman"/>
          <w:sz w:val="24"/>
          <w:szCs w:val="24"/>
        </w:rPr>
        <w:t xml:space="preserve">ЗМК определя процента на трайната </w:t>
      </w:r>
      <w:r w:rsidR="00884EAC" w:rsidRPr="008C48D6">
        <w:rPr>
          <w:rFonts w:ascii="HelvCyrLight" w:eastAsia="Times New Roman" w:hAnsi="HelvCyrLight" w:cs="Times New Roman"/>
          <w:sz w:val="24"/>
          <w:szCs w:val="24"/>
        </w:rPr>
        <w:t>неработоспособност</w:t>
      </w:r>
      <w:r w:rsidR="00352580" w:rsidRPr="008C48D6">
        <w:rPr>
          <w:rFonts w:ascii="HelvCyrLight" w:eastAsia="Times New Roman" w:hAnsi="HelvCyrLight" w:cs="Times New Roman"/>
          <w:sz w:val="24"/>
          <w:szCs w:val="24"/>
        </w:rPr>
        <w:t xml:space="preserve"> на пострадалите лица, като прилага принципите, правилата, методическите указания и процедурите, залегнали в следните вътрешни документи:</w:t>
      </w:r>
    </w:p>
    <w:p w14:paraId="58D1C5DC" w14:textId="77777777" w:rsidR="00352580" w:rsidRPr="008C48D6" w:rsidRDefault="00352580" w:rsidP="00262B9C">
      <w:pPr>
        <w:pStyle w:val="ListParagraph"/>
        <w:numPr>
          <w:ilvl w:val="0"/>
          <w:numId w:val="10"/>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РЪКОВОДСТВО за застрахователно-медицинската експертиза на трайната </w:t>
      </w:r>
      <w:r w:rsidR="00884EAC" w:rsidRPr="008C48D6">
        <w:rPr>
          <w:rFonts w:ascii="HelvCyrLight" w:eastAsia="Times New Roman" w:hAnsi="HelvCyrLight" w:cs="Times New Roman"/>
          <w:sz w:val="24"/>
          <w:szCs w:val="24"/>
        </w:rPr>
        <w:t>неработоспособност</w:t>
      </w:r>
      <w:r w:rsidR="00AD50C8"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на пострадали при злополука лица;</w:t>
      </w:r>
    </w:p>
    <w:p w14:paraId="02A075DF" w14:textId="77777777" w:rsidR="00352580" w:rsidRPr="008C48D6" w:rsidRDefault="00352580" w:rsidP="00262B9C">
      <w:pPr>
        <w:pStyle w:val="ListParagraph"/>
        <w:numPr>
          <w:ilvl w:val="0"/>
          <w:numId w:val="10"/>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lastRenderedPageBreak/>
        <w:t xml:space="preserve">СКАЛА на травматичните болести и увреди, при които се определя процент на трайна </w:t>
      </w:r>
      <w:r w:rsidR="00884EAC" w:rsidRPr="008C48D6">
        <w:rPr>
          <w:rFonts w:ascii="HelvCyrLight" w:eastAsia="Times New Roman" w:hAnsi="HelvCyrLight" w:cs="Times New Roman"/>
          <w:sz w:val="24"/>
          <w:szCs w:val="24"/>
        </w:rPr>
        <w:t>неработоспособност</w:t>
      </w:r>
      <w:r w:rsidRPr="008C48D6">
        <w:rPr>
          <w:rFonts w:ascii="HelvCyrLight" w:eastAsia="Times New Roman" w:hAnsi="HelvCyrLight" w:cs="Times New Roman"/>
          <w:sz w:val="24"/>
          <w:szCs w:val="24"/>
        </w:rPr>
        <w:t xml:space="preserve"> вследствие злополука;</w:t>
      </w:r>
    </w:p>
    <w:p w14:paraId="60D6A388" w14:textId="77777777" w:rsidR="00352580" w:rsidRPr="008C48D6" w:rsidRDefault="00352580" w:rsidP="00262B9C">
      <w:pPr>
        <w:pStyle w:val="ListParagraph"/>
        <w:numPr>
          <w:ilvl w:val="0"/>
          <w:numId w:val="10"/>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УКАЗАНИЯ за прилагане на Скалата за травматичните болести и увреди, при които се определя процент на трайна </w:t>
      </w:r>
      <w:r w:rsidR="00884EAC" w:rsidRPr="008C48D6">
        <w:rPr>
          <w:rFonts w:ascii="HelvCyrLight" w:eastAsia="Times New Roman" w:hAnsi="HelvCyrLight" w:cs="Times New Roman"/>
          <w:sz w:val="24"/>
          <w:szCs w:val="24"/>
        </w:rPr>
        <w:t>неработоспособност</w:t>
      </w:r>
      <w:r w:rsidR="009E5D53"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вследствие злополука.</w:t>
      </w:r>
    </w:p>
    <w:p w14:paraId="254C891A" w14:textId="77777777" w:rsidR="006638DC" w:rsidRPr="008C48D6" w:rsidRDefault="006638DC" w:rsidP="00262B9C">
      <w:pPr>
        <w:spacing w:after="0" w:line="240" w:lineRule="auto"/>
        <w:jc w:val="both"/>
        <w:rPr>
          <w:rFonts w:ascii="HelvCyrLight" w:eastAsia="Times New Roman" w:hAnsi="HelvCyrLight" w:cs="Times New Roman"/>
          <w:sz w:val="24"/>
          <w:szCs w:val="24"/>
        </w:rPr>
      </w:pPr>
    </w:p>
    <w:p w14:paraId="04347C1F" w14:textId="77777777" w:rsidR="00B91E41" w:rsidRPr="008C48D6" w:rsidRDefault="007877FF" w:rsidP="00B91E41">
      <w:pPr>
        <w:spacing w:after="0" w:line="240" w:lineRule="auto"/>
        <w:jc w:val="both"/>
        <w:rPr>
          <w:rFonts w:ascii="HelvCyrLight" w:eastAsia="Times New Roman" w:hAnsi="HelvCyrLight" w:cs="Times New Roman"/>
          <w:i/>
          <w:sz w:val="24"/>
          <w:szCs w:val="24"/>
        </w:rPr>
      </w:pPr>
      <w:r w:rsidRPr="008C48D6">
        <w:rPr>
          <w:rFonts w:ascii="HelvCyrLight" w:eastAsia="Times New Roman" w:hAnsi="HelvCyrLight" w:cs="Times New Roman"/>
          <w:sz w:val="24"/>
          <w:szCs w:val="24"/>
        </w:rPr>
        <w:t>3</w:t>
      </w:r>
      <w:r w:rsidR="004751C3" w:rsidRPr="008C48D6">
        <w:rPr>
          <w:rFonts w:ascii="HelvCyrLight" w:eastAsia="Times New Roman" w:hAnsi="HelvCyrLight" w:cs="Times New Roman"/>
          <w:sz w:val="24"/>
          <w:szCs w:val="24"/>
        </w:rPr>
        <w:t>5</w:t>
      </w:r>
      <w:r w:rsidR="00352580" w:rsidRPr="008C48D6">
        <w:rPr>
          <w:rFonts w:ascii="HelvCyrLight" w:eastAsia="Times New Roman" w:hAnsi="HelvCyrLight" w:cs="Times New Roman"/>
          <w:sz w:val="24"/>
          <w:szCs w:val="24"/>
        </w:rPr>
        <w:t xml:space="preserve">. </w:t>
      </w:r>
      <w:r w:rsidR="009E5D53" w:rsidRPr="008C48D6">
        <w:rPr>
          <w:rFonts w:ascii="HelvCyrLight" w:eastAsia="Times New Roman" w:hAnsi="HelvCyrLight" w:cs="Times New Roman"/>
          <w:sz w:val="24"/>
          <w:szCs w:val="24"/>
        </w:rPr>
        <w:t xml:space="preserve">Освидетелстването от </w:t>
      </w:r>
      <w:r w:rsidR="00700AE9" w:rsidRPr="008C48D6">
        <w:rPr>
          <w:rFonts w:ascii="HelvCyrLight" w:eastAsia="Times New Roman" w:hAnsi="HelvCyrLight" w:cs="Times New Roman"/>
          <w:sz w:val="24"/>
          <w:szCs w:val="24"/>
        </w:rPr>
        <w:t>ЗМК се извършва след приключване на лечението и пълното стабилизиране на травматичните увреждания, но не по-рано от три месеца и не по-късно от една година от датата на злополуката.</w:t>
      </w:r>
      <w:r w:rsidR="009E5D53" w:rsidRPr="008C48D6">
        <w:rPr>
          <w:rFonts w:ascii="HelvCyrLight" w:eastAsia="Times New Roman" w:hAnsi="HelvCyrLight" w:cs="Times New Roman"/>
          <w:sz w:val="24"/>
          <w:szCs w:val="24"/>
        </w:rPr>
        <w:t xml:space="preserve"> При трайни увреждания, </w:t>
      </w:r>
      <w:r w:rsidR="00D423A2" w:rsidRPr="008C48D6">
        <w:rPr>
          <w:rFonts w:ascii="HelvCyrLight" w:eastAsia="Times New Roman" w:hAnsi="HelvCyrLight" w:cs="Times New Roman"/>
          <w:sz w:val="24"/>
          <w:szCs w:val="24"/>
        </w:rPr>
        <w:t>ЗМК определя</w:t>
      </w:r>
      <w:r w:rsidR="001A0D6E" w:rsidRPr="008C48D6">
        <w:rPr>
          <w:rFonts w:ascii="HelvCyrLight" w:eastAsia="Times New Roman" w:hAnsi="HelvCyrLight" w:cs="Times New Roman"/>
          <w:sz w:val="24"/>
          <w:szCs w:val="24"/>
        </w:rPr>
        <w:t xml:space="preserve"> </w:t>
      </w:r>
      <w:r w:rsidR="00D423A2" w:rsidRPr="008C48D6">
        <w:rPr>
          <w:rFonts w:ascii="HelvCyrLight" w:eastAsia="Times New Roman" w:hAnsi="HelvCyrLight" w:cs="Times New Roman"/>
          <w:sz w:val="24"/>
          <w:szCs w:val="24"/>
        </w:rPr>
        <w:t xml:space="preserve">предварителен процент нетрудоспособност, </w:t>
      </w:r>
      <w:r w:rsidR="00182A27" w:rsidRPr="008C48D6">
        <w:rPr>
          <w:rFonts w:ascii="HelvCyrLight" w:eastAsia="Times New Roman" w:hAnsi="HelvCyrLight" w:cs="Times New Roman"/>
          <w:sz w:val="24"/>
          <w:szCs w:val="24"/>
        </w:rPr>
        <w:t>който не може да бъде по-малък от минималния безспорен процент на нетрудоспособност,</w:t>
      </w:r>
      <w:r w:rsidR="00DA2AB8" w:rsidRPr="008C48D6">
        <w:rPr>
          <w:rFonts w:ascii="HelvCyrLight" w:eastAsia="Times New Roman" w:hAnsi="HelvCyrLight" w:cs="Times New Roman"/>
          <w:sz w:val="24"/>
          <w:szCs w:val="24"/>
        </w:rPr>
        <w:t xml:space="preserve"> ако </w:t>
      </w:r>
      <w:r w:rsidR="007D3BE1" w:rsidRPr="008C48D6">
        <w:rPr>
          <w:rFonts w:ascii="HelvCyrLight" w:eastAsia="Times New Roman" w:hAnsi="HelvCyrLight" w:cs="Times New Roman"/>
          <w:sz w:val="24"/>
          <w:szCs w:val="24"/>
        </w:rPr>
        <w:t xml:space="preserve">в представените медицински документи се съдържат </w:t>
      </w:r>
      <w:r w:rsidR="00DA2AB8" w:rsidRPr="008C48D6">
        <w:rPr>
          <w:rFonts w:ascii="HelvCyrLight" w:eastAsia="Times New Roman" w:hAnsi="HelvCyrLight" w:cs="Times New Roman"/>
          <w:sz w:val="24"/>
          <w:szCs w:val="24"/>
        </w:rPr>
        <w:t xml:space="preserve">достатъчно данни </w:t>
      </w:r>
      <w:r w:rsidR="007D3BE1" w:rsidRPr="008C48D6">
        <w:rPr>
          <w:rFonts w:ascii="HelvCyrLight" w:eastAsia="Times New Roman" w:hAnsi="HelvCyrLight" w:cs="Times New Roman"/>
          <w:sz w:val="24"/>
          <w:szCs w:val="24"/>
        </w:rPr>
        <w:t>за определянето му.</w:t>
      </w:r>
      <w:r w:rsidR="00612C95" w:rsidRPr="008C48D6">
        <w:rPr>
          <w:rFonts w:ascii="HelvCyrLight" w:eastAsia="Times New Roman" w:hAnsi="HelvCyrLight" w:cs="Times New Roman"/>
          <w:sz w:val="24"/>
          <w:szCs w:val="24"/>
        </w:rPr>
        <w:t xml:space="preserve"> </w:t>
      </w:r>
      <w:r w:rsidR="00DA2AB8" w:rsidRPr="008C48D6">
        <w:rPr>
          <w:rFonts w:ascii="HelvCyrLight" w:eastAsia="Times New Roman" w:hAnsi="HelvCyrLight" w:cs="Times New Roman"/>
          <w:sz w:val="24"/>
          <w:szCs w:val="24"/>
        </w:rPr>
        <w:t xml:space="preserve"> </w:t>
      </w:r>
    </w:p>
    <w:p w14:paraId="6C8A6449" w14:textId="77777777" w:rsidR="008900C0" w:rsidRPr="008C48D6" w:rsidRDefault="008900C0" w:rsidP="00262B9C">
      <w:pPr>
        <w:spacing w:after="0" w:line="240" w:lineRule="auto"/>
        <w:jc w:val="both"/>
        <w:rPr>
          <w:rFonts w:ascii="HelvCyrLight" w:eastAsia="Times New Roman" w:hAnsi="HelvCyrLight" w:cs="Times New Roman"/>
          <w:i/>
          <w:color w:val="FF0000"/>
          <w:sz w:val="24"/>
          <w:szCs w:val="24"/>
        </w:rPr>
      </w:pPr>
    </w:p>
    <w:p w14:paraId="1436391C" w14:textId="77777777" w:rsidR="00700AE9" w:rsidRPr="008C48D6" w:rsidRDefault="004751C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36</w:t>
      </w:r>
      <w:r w:rsidR="00700AE9" w:rsidRPr="008C48D6">
        <w:rPr>
          <w:rFonts w:ascii="HelvCyrLight" w:eastAsia="Times New Roman" w:hAnsi="HelvCyrLight" w:cs="Times New Roman"/>
          <w:sz w:val="24"/>
          <w:szCs w:val="24"/>
        </w:rPr>
        <w:t>. При ампутация на крайници</w:t>
      </w:r>
      <w:r w:rsidR="008900C0" w:rsidRPr="008C48D6">
        <w:rPr>
          <w:rFonts w:ascii="HelvCyrLight" w:eastAsia="Times New Roman" w:hAnsi="HelvCyrLight" w:cs="Times New Roman"/>
          <w:sz w:val="24"/>
          <w:szCs w:val="24"/>
        </w:rPr>
        <w:t>,</w:t>
      </w:r>
      <w:r w:rsidR="00700AE9" w:rsidRPr="008C48D6">
        <w:rPr>
          <w:rFonts w:ascii="HelvCyrLight" w:eastAsia="Times New Roman" w:hAnsi="HelvCyrLight" w:cs="Times New Roman"/>
          <w:sz w:val="24"/>
          <w:szCs w:val="24"/>
        </w:rPr>
        <w:t xml:space="preserve"> загуба на очи</w:t>
      </w:r>
      <w:r w:rsidR="008900C0" w:rsidRPr="008C48D6">
        <w:rPr>
          <w:rFonts w:ascii="HelvCyrLight" w:eastAsia="Times New Roman" w:hAnsi="HelvCyrLight" w:cs="Times New Roman"/>
          <w:sz w:val="24"/>
          <w:szCs w:val="24"/>
        </w:rPr>
        <w:t>, загуба на зъби или други дефинитивни увреждания</w:t>
      </w:r>
      <w:r w:rsidR="00700AE9" w:rsidRPr="008C48D6">
        <w:rPr>
          <w:rFonts w:ascii="HelvCyrLight" w:eastAsia="Times New Roman" w:hAnsi="HelvCyrLight" w:cs="Times New Roman"/>
          <w:sz w:val="24"/>
          <w:szCs w:val="24"/>
        </w:rPr>
        <w:t xml:space="preserve"> освидетелстването може да се извърши веднага след приключване на лечението, без да се изчакват три месеца от датата на злополуката.</w:t>
      </w:r>
    </w:p>
    <w:p w14:paraId="7F39B2EC" w14:textId="77777777" w:rsidR="00700AE9" w:rsidRPr="008C48D6" w:rsidRDefault="00700AE9" w:rsidP="00262B9C">
      <w:pPr>
        <w:spacing w:after="0" w:line="240" w:lineRule="auto"/>
        <w:jc w:val="both"/>
        <w:rPr>
          <w:rFonts w:ascii="HelvCyrLight" w:eastAsia="Times New Roman" w:hAnsi="HelvCyrLight" w:cs="Times New Roman"/>
          <w:sz w:val="24"/>
          <w:szCs w:val="24"/>
        </w:rPr>
      </w:pPr>
    </w:p>
    <w:p w14:paraId="6391FA13" w14:textId="77777777" w:rsidR="00700AE9" w:rsidRPr="008C48D6" w:rsidRDefault="004751C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37</w:t>
      </w:r>
      <w:r w:rsidR="00700AE9" w:rsidRPr="008C48D6">
        <w:rPr>
          <w:rFonts w:ascii="HelvCyrLight" w:eastAsia="Times New Roman" w:hAnsi="HelvCyrLight" w:cs="Times New Roman"/>
          <w:sz w:val="24"/>
          <w:szCs w:val="24"/>
        </w:rPr>
        <w:t>. Ако една година след злополуката лечението не е завършило и уврежданията не са стабилизирани, ЗМК</w:t>
      </w:r>
      <w:r w:rsidR="006516FC" w:rsidRPr="008C48D6">
        <w:rPr>
          <w:rFonts w:ascii="HelvCyrLight" w:eastAsia="Times New Roman" w:hAnsi="HelvCyrLight" w:cs="Times New Roman"/>
          <w:sz w:val="24"/>
          <w:szCs w:val="24"/>
        </w:rPr>
        <w:t xml:space="preserve"> </w:t>
      </w:r>
      <w:r w:rsidR="00700AE9" w:rsidRPr="008C48D6">
        <w:rPr>
          <w:rFonts w:ascii="HelvCyrLight" w:eastAsia="Times New Roman" w:hAnsi="HelvCyrLight" w:cs="Times New Roman"/>
          <w:sz w:val="24"/>
          <w:szCs w:val="24"/>
        </w:rPr>
        <w:t>преценява състоянието на пострадалото лице към края на едногодишния период от датата на злополуката и определя окончателен процент на трайна</w:t>
      </w:r>
      <w:r w:rsidR="00AB435D" w:rsidRPr="008C48D6">
        <w:rPr>
          <w:rFonts w:ascii="HelvCyrLight" w:eastAsia="Times New Roman" w:hAnsi="HelvCyrLight" w:cs="Times New Roman"/>
          <w:sz w:val="24"/>
          <w:szCs w:val="24"/>
        </w:rPr>
        <w:t>та му</w:t>
      </w:r>
      <w:r w:rsidR="00700AE9" w:rsidRPr="008C48D6">
        <w:rPr>
          <w:rFonts w:ascii="HelvCyrLight" w:eastAsia="Times New Roman" w:hAnsi="HelvCyrLight" w:cs="Times New Roman"/>
          <w:sz w:val="24"/>
          <w:szCs w:val="24"/>
        </w:rPr>
        <w:t xml:space="preserve"> </w:t>
      </w:r>
      <w:r w:rsidR="00884EAC" w:rsidRPr="008C48D6">
        <w:rPr>
          <w:rFonts w:ascii="HelvCyrLight" w:eastAsia="Times New Roman" w:hAnsi="HelvCyrLight" w:cs="Times New Roman"/>
          <w:sz w:val="24"/>
          <w:szCs w:val="24"/>
        </w:rPr>
        <w:t>неработоспособност</w:t>
      </w:r>
      <w:r w:rsidR="00700AE9" w:rsidRPr="008C48D6">
        <w:rPr>
          <w:rFonts w:ascii="HelvCyrLight" w:eastAsia="Times New Roman" w:hAnsi="HelvCyrLight" w:cs="Times New Roman"/>
          <w:sz w:val="24"/>
          <w:szCs w:val="24"/>
        </w:rPr>
        <w:t>.</w:t>
      </w:r>
    </w:p>
    <w:p w14:paraId="72338BEF" w14:textId="77777777" w:rsidR="00700AE9" w:rsidRPr="008C48D6" w:rsidRDefault="00700AE9" w:rsidP="00262B9C">
      <w:pPr>
        <w:spacing w:after="0" w:line="240" w:lineRule="auto"/>
        <w:jc w:val="both"/>
        <w:rPr>
          <w:rFonts w:ascii="HelvCyrLight" w:eastAsia="Times New Roman" w:hAnsi="HelvCyrLight" w:cs="Times New Roman"/>
          <w:sz w:val="24"/>
          <w:szCs w:val="24"/>
        </w:rPr>
      </w:pPr>
    </w:p>
    <w:p w14:paraId="3E8C3248" w14:textId="77777777" w:rsidR="00700AE9" w:rsidRPr="008C48D6" w:rsidRDefault="004751C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38</w:t>
      </w:r>
      <w:r w:rsidR="00700AE9" w:rsidRPr="008C48D6">
        <w:rPr>
          <w:rFonts w:ascii="HelvCyrLight" w:eastAsia="Times New Roman" w:hAnsi="HelvCyrLight" w:cs="Times New Roman"/>
          <w:sz w:val="24"/>
          <w:szCs w:val="24"/>
        </w:rPr>
        <w:t xml:space="preserve">. При тежки увреждания пострадалото лице може да се </w:t>
      </w:r>
      <w:r w:rsidR="00142DAD" w:rsidRPr="008C48D6">
        <w:rPr>
          <w:rFonts w:ascii="HelvCyrLight" w:eastAsia="Times New Roman" w:hAnsi="HelvCyrLight" w:cs="Times New Roman"/>
          <w:sz w:val="24"/>
          <w:szCs w:val="24"/>
        </w:rPr>
        <w:t>о</w:t>
      </w:r>
      <w:r w:rsidR="00700AE9" w:rsidRPr="008C48D6">
        <w:rPr>
          <w:rFonts w:ascii="HelvCyrLight" w:eastAsia="Times New Roman" w:hAnsi="HelvCyrLight" w:cs="Times New Roman"/>
          <w:sz w:val="24"/>
          <w:szCs w:val="24"/>
        </w:rPr>
        <w:t xml:space="preserve">свидетелства преди завършване на лечението и стабилизиране на уврежданията, но не по-рано от три месеца от датата на злополуката. ЗМК определя предварителен процент на трайна </w:t>
      </w:r>
      <w:r w:rsidR="00884EAC" w:rsidRPr="008C48D6">
        <w:rPr>
          <w:rFonts w:ascii="HelvCyrLight" w:eastAsia="Times New Roman" w:hAnsi="HelvCyrLight" w:cs="Times New Roman"/>
          <w:sz w:val="24"/>
          <w:szCs w:val="24"/>
        </w:rPr>
        <w:t>неработоспособност</w:t>
      </w:r>
      <w:r w:rsidR="00700AE9" w:rsidRPr="008C48D6">
        <w:rPr>
          <w:rFonts w:ascii="HelvCyrLight" w:eastAsia="Times New Roman" w:hAnsi="HelvCyrLight" w:cs="Times New Roman"/>
          <w:sz w:val="24"/>
          <w:szCs w:val="24"/>
        </w:rPr>
        <w:t xml:space="preserve">, който отразява предполагаемото състояние на пострадалото лице към края на едногодишния период от злополуката. Изплаща се авансова сума в размер до 75 % от сумата, изчислена съобразно предварителния процент на трайна </w:t>
      </w:r>
      <w:r w:rsidR="00884EAC" w:rsidRPr="008C48D6">
        <w:rPr>
          <w:rFonts w:ascii="HelvCyrLight" w:eastAsia="Times New Roman" w:hAnsi="HelvCyrLight" w:cs="Times New Roman"/>
          <w:sz w:val="24"/>
          <w:szCs w:val="24"/>
        </w:rPr>
        <w:t>неработоспособност</w:t>
      </w:r>
      <w:r w:rsidR="00700AE9" w:rsidRPr="008C48D6">
        <w:rPr>
          <w:rFonts w:ascii="HelvCyrLight" w:eastAsia="Times New Roman" w:hAnsi="HelvCyrLight" w:cs="Times New Roman"/>
          <w:sz w:val="24"/>
          <w:szCs w:val="24"/>
        </w:rPr>
        <w:t xml:space="preserve">. Пострадалото лице задължително се преосвидетелства, за да се определи окончателният процент на трайната му </w:t>
      </w:r>
      <w:r w:rsidR="00884EAC" w:rsidRPr="008C48D6">
        <w:rPr>
          <w:rFonts w:ascii="HelvCyrLight" w:eastAsia="Times New Roman" w:hAnsi="HelvCyrLight" w:cs="Times New Roman"/>
          <w:sz w:val="24"/>
          <w:szCs w:val="24"/>
        </w:rPr>
        <w:t>неработоспособност</w:t>
      </w:r>
      <w:r w:rsidR="00700AE9" w:rsidRPr="008C48D6">
        <w:rPr>
          <w:rFonts w:ascii="HelvCyrLight" w:eastAsia="Times New Roman" w:hAnsi="HelvCyrLight" w:cs="Times New Roman"/>
          <w:sz w:val="24"/>
          <w:szCs w:val="24"/>
        </w:rPr>
        <w:t>, въз основа на който се определя дължимата сума и се доплаща разликата.</w:t>
      </w:r>
    </w:p>
    <w:p w14:paraId="2371C1B6" w14:textId="77777777" w:rsidR="00700AE9" w:rsidRPr="008C48D6" w:rsidRDefault="00700AE9" w:rsidP="00262B9C">
      <w:pPr>
        <w:spacing w:after="0" w:line="240" w:lineRule="auto"/>
        <w:jc w:val="both"/>
        <w:rPr>
          <w:rFonts w:ascii="HelvCyrLight" w:eastAsia="Times New Roman" w:hAnsi="HelvCyrLight" w:cs="Times New Roman"/>
          <w:sz w:val="24"/>
          <w:szCs w:val="24"/>
        </w:rPr>
      </w:pPr>
    </w:p>
    <w:p w14:paraId="5E211684" w14:textId="26810F86" w:rsidR="00700AE9" w:rsidRPr="008C48D6" w:rsidRDefault="004751C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39</w:t>
      </w:r>
      <w:r w:rsidR="00700AE9" w:rsidRPr="008C48D6">
        <w:rPr>
          <w:rFonts w:ascii="HelvCyrLight" w:eastAsia="Times New Roman" w:hAnsi="HelvCyrLight" w:cs="Times New Roman"/>
          <w:sz w:val="24"/>
          <w:szCs w:val="24"/>
        </w:rPr>
        <w:t xml:space="preserve">. Въз основа на решението на </w:t>
      </w:r>
      <w:r w:rsidRPr="008C48D6">
        <w:rPr>
          <w:rFonts w:ascii="HelvCyrLight" w:eastAsia="Times New Roman" w:hAnsi="HelvCyrLight" w:cs="Times New Roman"/>
          <w:sz w:val="24"/>
          <w:szCs w:val="24"/>
        </w:rPr>
        <w:t>З</w:t>
      </w:r>
      <w:r w:rsidR="00700AE9" w:rsidRPr="008C48D6">
        <w:rPr>
          <w:rFonts w:ascii="HelvCyrLight" w:eastAsia="Times New Roman" w:hAnsi="HelvCyrLight" w:cs="Times New Roman"/>
          <w:sz w:val="24"/>
          <w:szCs w:val="24"/>
        </w:rPr>
        <w:t>МК се определя размер</w:t>
      </w:r>
      <w:r w:rsidR="002F14A8" w:rsidRPr="008C48D6">
        <w:rPr>
          <w:rFonts w:ascii="HelvCyrLight" w:eastAsia="Times New Roman" w:hAnsi="HelvCyrLight" w:cs="Times New Roman"/>
          <w:sz w:val="24"/>
          <w:szCs w:val="24"/>
        </w:rPr>
        <w:t>а</w:t>
      </w:r>
      <w:r w:rsidR="00700AE9" w:rsidRPr="008C48D6">
        <w:rPr>
          <w:rFonts w:ascii="HelvCyrLight" w:eastAsia="Times New Roman" w:hAnsi="HelvCyrLight" w:cs="Times New Roman"/>
          <w:sz w:val="24"/>
          <w:szCs w:val="24"/>
        </w:rPr>
        <w:t xml:space="preserve"> на плащанията за риска “трайна </w:t>
      </w:r>
      <w:r w:rsidR="00884EAC" w:rsidRPr="008C48D6">
        <w:rPr>
          <w:rFonts w:ascii="HelvCyrLight" w:eastAsia="Times New Roman" w:hAnsi="HelvCyrLight" w:cs="Times New Roman"/>
          <w:sz w:val="24"/>
          <w:szCs w:val="24"/>
        </w:rPr>
        <w:t>неработоспособност</w:t>
      </w:r>
      <w:r w:rsidR="00700AE9" w:rsidRPr="008C48D6">
        <w:rPr>
          <w:rFonts w:ascii="HelvCyrLight" w:eastAsia="Times New Roman" w:hAnsi="HelvCyrLight" w:cs="Times New Roman"/>
          <w:sz w:val="24"/>
          <w:szCs w:val="24"/>
        </w:rPr>
        <w:t xml:space="preserve"> от злополука” по всички застрахователни договори на освидетелстваното лице, които са в сила към датата на злополуката.</w:t>
      </w:r>
    </w:p>
    <w:p w14:paraId="3669B705" w14:textId="77777777" w:rsidR="00700AE9" w:rsidRPr="008C48D6" w:rsidRDefault="00700AE9" w:rsidP="00262B9C">
      <w:pPr>
        <w:spacing w:after="0" w:line="240" w:lineRule="auto"/>
        <w:jc w:val="both"/>
        <w:rPr>
          <w:rFonts w:ascii="HelvCyrLight" w:eastAsia="Times New Roman" w:hAnsi="HelvCyrLight" w:cs="Times New Roman"/>
          <w:sz w:val="24"/>
          <w:szCs w:val="24"/>
        </w:rPr>
      </w:pPr>
    </w:p>
    <w:p w14:paraId="109F1855" w14:textId="705EF5D4" w:rsidR="003340F5" w:rsidRPr="008C48D6" w:rsidRDefault="00700AE9"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4</w:t>
      </w:r>
      <w:r w:rsidR="004751C3" w:rsidRPr="008C48D6">
        <w:rPr>
          <w:rFonts w:ascii="HelvCyrLight" w:eastAsia="Times New Roman" w:hAnsi="HelvCyrLight" w:cs="Times New Roman"/>
          <w:sz w:val="24"/>
          <w:szCs w:val="24"/>
          <w:lang w:val="en-US"/>
        </w:rPr>
        <w:t>0</w:t>
      </w:r>
      <w:r w:rsidR="002E333C" w:rsidRPr="008C48D6">
        <w:rPr>
          <w:rFonts w:ascii="HelvCyrLight" w:eastAsia="Times New Roman" w:hAnsi="HelvCyrLight" w:cs="Times New Roman"/>
          <w:sz w:val="24"/>
          <w:szCs w:val="24"/>
        </w:rPr>
        <w:t xml:space="preserve">. </w:t>
      </w:r>
      <w:r w:rsidR="00F43F5B" w:rsidRPr="008C48D6">
        <w:rPr>
          <w:rFonts w:ascii="HelvCyrLight" w:eastAsia="Times New Roman" w:hAnsi="HelvCyrLight" w:cs="Times New Roman"/>
          <w:sz w:val="24"/>
          <w:szCs w:val="24"/>
        </w:rPr>
        <w:t xml:space="preserve">При необходимост ЗМК се обръща към външни медицински консултанти, които са лекари </w:t>
      </w:r>
      <w:r w:rsidR="00142DAD" w:rsidRPr="008C48D6">
        <w:rPr>
          <w:rFonts w:ascii="HelvCyrLight" w:eastAsia="Times New Roman" w:hAnsi="HelvCyrLight" w:cs="Times New Roman"/>
          <w:sz w:val="24"/>
          <w:szCs w:val="24"/>
        </w:rPr>
        <w:t xml:space="preserve">- </w:t>
      </w:r>
      <w:r w:rsidR="00F43F5B" w:rsidRPr="008C48D6">
        <w:rPr>
          <w:rFonts w:ascii="HelvCyrLight" w:eastAsia="Times New Roman" w:hAnsi="HelvCyrLight" w:cs="Times New Roman"/>
          <w:sz w:val="24"/>
          <w:szCs w:val="24"/>
        </w:rPr>
        <w:t>специалисти по съответния медицински казус.</w:t>
      </w:r>
    </w:p>
    <w:p w14:paraId="0609B511" w14:textId="77777777" w:rsidR="00E837A2" w:rsidRPr="008C48D6" w:rsidRDefault="00E837A2" w:rsidP="00262B9C">
      <w:pPr>
        <w:spacing w:after="0" w:line="240" w:lineRule="auto"/>
        <w:jc w:val="both"/>
        <w:rPr>
          <w:rFonts w:ascii="HelvCyrLight" w:eastAsia="Times New Roman" w:hAnsi="HelvCyrLight" w:cs="Times New Roman"/>
          <w:sz w:val="24"/>
          <w:szCs w:val="24"/>
        </w:rPr>
      </w:pPr>
    </w:p>
    <w:p w14:paraId="42751C5E" w14:textId="77777777" w:rsidR="007A4FB9" w:rsidRPr="008C48D6" w:rsidRDefault="007A4FB9" w:rsidP="00262B9C">
      <w:pPr>
        <w:pStyle w:val="Heading2"/>
        <w:jc w:val="both"/>
      </w:pPr>
      <w:bookmarkStart w:id="10" w:name="_Toc365566230"/>
      <w:r w:rsidRPr="008C48D6">
        <w:rPr>
          <w:lang w:val="en-US"/>
        </w:rPr>
        <w:t>IX</w:t>
      </w:r>
      <w:r w:rsidRPr="008C48D6">
        <w:t>.</w:t>
      </w:r>
      <w:r w:rsidR="00C5713C" w:rsidRPr="008C48D6">
        <w:t xml:space="preserve"> ОПРЕДЕЛЯНЕ </w:t>
      </w:r>
      <w:r w:rsidR="00884EAC" w:rsidRPr="008C48D6">
        <w:t xml:space="preserve">РАЗМЕРА </w:t>
      </w:r>
      <w:bookmarkEnd w:id="10"/>
      <w:r w:rsidR="00884EAC" w:rsidRPr="008C48D6">
        <w:t>НА ОБЕЗЩЕТЕНИЯТА</w:t>
      </w:r>
    </w:p>
    <w:p w14:paraId="21CE116D" w14:textId="77777777" w:rsidR="004751C3" w:rsidRPr="008C48D6" w:rsidRDefault="004751C3" w:rsidP="004751C3"/>
    <w:p w14:paraId="797F3CD0" w14:textId="77777777" w:rsidR="00E715C1" w:rsidRPr="008C48D6" w:rsidRDefault="007877FF" w:rsidP="00E715C1">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4</w:t>
      </w:r>
      <w:r w:rsidR="004751C3" w:rsidRPr="008C48D6">
        <w:rPr>
          <w:rFonts w:ascii="HelvCyrLight" w:eastAsia="Times New Roman" w:hAnsi="HelvCyrLight" w:cs="Times New Roman"/>
          <w:sz w:val="24"/>
          <w:szCs w:val="24"/>
        </w:rPr>
        <w:t>1</w:t>
      </w:r>
      <w:r w:rsidR="00E715C1" w:rsidRPr="008C48D6">
        <w:rPr>
          <w:rFonts w:ascii="HelvCyrLight" w:eastAsia="Times New Roman" w:hAnsi="HelvCyrLight" w:cs="Times New Roman"/>
          <w:sz w:val="24"/>
          <w:szCs w:val="24"/>
        </w:rPr>
        <w:t xml:space="preserve">. При настъпване на застрахователното събитие или на определените в договора условия, Застрахователят е длъжен да плати застрахователната сума или частта от нея, определена в застрахователния договор. В зависимост от характера и вида на настъпилите в резултат на събитието се извършва тяхната </w:t>
      </w:r>
      <w:r w:rsidR="00E715C1" w:rsidRPr="008C48D6">
        <w:rPr>
          <w:rFonts w:ascii="HelvCyrLight" w:eastAsia="Times New Roman" w:hAnsi="HelvCyrLight" w:cs="Times New Roman"/>
          <w:sz w:val="24"/>
          <w:szCs w:val="24"/>
        </w:rPr>
        <w:lastRenderedPageBreak/>
        <w:t xml:space="preserve">оценка от Застрахователя въз основа на последиците, покрития застрахователен риск и представените доказателства. </w:t>
      </w:r>
    </w:p>
    <w:p w14:paraId="214CFCF0" w14:textId="77777777" w:rsidR="00E715C1" w:rsidRPr="008C48D6" w:rsidRDefault="00E715C1" w:rsidP="00E715C1">
      <w:pPr>
        <w:spacing w:after="0" w:line="240" w:lineRule="auto"/>
        <w:jc w:val="both"/>
        <w:rPr>
          <w:rFonts w:ascii="HelvCyrLight" w:eastAsia="Times New Roman" w:hAnsi="HelvCyrLight" w:cs="Times New Roman"/>
          <w:sz w:val="24"/>
          <w:szCs w:val="24"/>
        </w:rPr>
      </w:pPr>
    </w:p>
    <w:p w14:paraId="219042F4" w14:textId="77777777" w:rsidR="00E715C1" w:rsidRPr="008C48D6" w:rsidRDefault="007877FF" w:rsidP="00E715C1">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4</w:t>
      </w:r>
      <w:r w:rsidR="00FD7698" w:rsidRPr="008C48D6">
        <w:rPr>
          <w:rFonts w:ascii="HelvCyrLight" w:eastAsia="Times New Roman" w:hAnsi="HelvCyrLight" w:cs="Times New Roman"/>
          <w:sz w:val="24"/>
          <w:szCs w:val="24"/>
        </w:rPr>
        <w:t>2</w:t>
      </w:r>
      <w:r w:rsidR="00E715C1" w:rsidRPr="008C48D6">
        <w:rPr>
          <w:rFonts w:ascii="HelvCyrLight" w:eastAsia="Times New Roman" w:hAnsi="HelvCyrLight" w:cs="Times New Roman"/>
          <w:sz w:val="24"/>
          <w:szCs w:val="24"/>
        </w:rPr>
        <w:t xml:space="preserve">. Застрахователят обезщетява имуществени вреди само при действително претърпени от увредения разходи и в този случай застрахователното обезщетение се определя на основание представените и приети от Застрахователя доказателства за основанието и размера на обезщетението, и в границите на определената със застрахователния договор сума. </w:t>
      </w:r>
    </w:p>
    <w:p w14:paraId="1D7FAF46" w14:textId="77777777" w:rsidR="00E837A2" w:rsidRPr="008C48D6" w:rsidRDefault="00E837A2" w:rsidP="00262B9C">
      <w:pPr>
        <w:pStyle w:val="Heading2"/>
        <w:jc w:val="both"/>
        <w:rPr>
          <w:lang w:val="en-US"/>
        </w:rPr>
      </w:pPr>
      <w:bookmarkStart w:id="11" w:name="_Toc365566231"/>
    </w:p>
    <w:p w14:paraId="685CD06B" w14:textId="49034520" w:rsidR="00F30A03" w:rsidRPr="008C48D6" w:rsidRDefault="007A4FB9" w:rsidP="00262B9C">
      <w:pPr>
        <w:pStyle w:val="Heading2"/>
        <w:jc w:val="both"/>
      </w:pPr>
      <w:r w:rsidRPr="008C48D6">
        <w:rPr>
          <w:lang w:val="en-US"/>
        </w:rPr>
        <w:t>X</w:t>
      </w:r>
      <w:r w:rsidRPr="008C48D6">
        <w:t xml:space="preserve">. </w:t>
      </w:r>
      <w:r w:rsidR="00884EAC" w:rsidRPr="008C48D6">
        <w:t xml:space="preserve">ИЗПЛАЩАНЕ НА ОБЕЗЩЕТЕНИЯ И </w:t>
      </w:r>
      <w:bookmarkEnd w:id="11"/>
      <w:r w:rsidR="00884EAC" w:rsidRPr="008C48D6">
        <w:t>ЗАСТРАХОВАТЕЛНИ СУМИ</w:t>
      </w:r>
    </w:p>
    <w:p w14:paraId="4BB47E2C" w14:textId="77777777" w:rsidR="007A4FB9" w:rsidRPr="008C48D6" w:rsidRDefault="007A4FB9" w:rsidP="00262B9C">
      <w:pPr>
        <w:pStyle w:val="Heading2"/>
        <w:jc w:val="both"/>
      </w:pPr>
      <w:r w:rsidRPr="008C48D6">
        <w:tab/>
      </w:r>
    </w:p>
    <w:p w14:paraId="66594E00" w14:textId="77777777" w:rsidR="001A660F" w:rsidRPr="008C48D6" w:rsidRDefault="000E2B1E"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4</w:t>
      </w:r>
      <w:r w:rsidR="00F30A03" w:rsidRPr="008C48D6">
        <w:rPr>
          <w:rFonts w:ascii="HelvCyrLight" w:eastAsia="Times New Roman" w:hAnsi="HelvCyrLight" w:cs="Times New Roman"/>
          <w:sz w:val="24"/>
          <w:szCs w:val="24"/>
          <w:lang w:val="en-US"/>
        </w:rPr>
        <w:t>3</w:t>
      </w:r>
      <w:r w:rsidR="001A660F" w:rsidRPr="008C48D6">
        <w:rPr>
          <w:rFonts w:ascii="HelvCyrLight" w:eastAsia="Times New Roman" w:hAnsi="HelvCyrLight" w:cs="Times New Roman"/>
          <w:sz w:val="24"/>
          <w:szCs w:val="24"/>
        </w:rPr>
        <w:t xml:space="preserve">. Застрахователят извършва плащането в срок </w:t>
      </w:r>
      <w:r w:rsidR="00574EC0" w:rsidRPr="008C48D6">
        <w:rPr>
          <w:rFonts w:ascii="HelvCyrLight" w:eastAsia="Times New Roman" w:hAnsi="HelvCyrLight" w:cs="Times New Roman"/>
          <w:sz w:val="24"/>
          <w:szCs w:val="24"/>
        </w:rPr>
        <w:t xml:space="preserve">от </w:t>
      </w:r>
      <w:r w:rsidR="001A660F" w:rsidRPr="008C48D6">
        <w:rPr>
          <w:rFonts w:ascii="HelvCyrLight" w:eastAsia="Times New Roman" w:hAnsi="HelvCyrLight" w:cs="Times New Roman"/>
          <w:sz w:val="24"/>
          <w:szCs w:val="24"/>
        </w:rPr>
        <w:t xml:space="preserve">15 (петнадесет) </w:t>
      </w:r>
      <w:r w:rsidR="001B6643" w:rsidRPr="008C48D6">
        <w:rPr>
          <w:rFonts w:ascii="HelvCyrLight" w:eastAsia="Times New Roman" w:hAnsi="HelvCyrLight" w:cs="Times New Roman"/>
          <w:sz w:val="24"/>
          <w:szCs w:val="24"/>
        </w:rPr>
        <w:t xml:space="preserve">работни </w:t>
      </w:r>
      <w:r w:rsidR="001A660F" w:rsidRPr="008C48D6">
        <w:rPr>
          <w:rFonts w:ascii="HelvCyrLight" w:eastAsia="Times New Roman" w:hAnsi="HelvCyrLight" w:cs="Times New Roman"/>
          <w:sz w:val="24"/>
          <w:szCs w:val="24"/>
        </w:rPr>
        <w:t xml:space="preserve">дни от датата, на която са представени всички необходими доказателства за установяване на застрахователното събитие и на размера на </w:t>
      </w:r>
      <w:r w:rsidR="001A67E3" w:rsidRPr="008C48D6">
        <w:rPr>
          <w:rFonts w:ascii="HelvCyrLight" w:eastAsia="Times New Roman" w:hAnsi="HelvCyrLight" w:cs="Times New Roman"/>
          <w:sz w:val="24"/>
          <w:szCs w:val="24"/>
        </w:rPr>
        <w:t>обезщетението</w:t>
      </w:r>
      <w:r w:rsidR="001A660F" w:rsidRPr="008C48D6">
        <w:rPr>
          <w:rFonts w:ascii="HelvCyrLight" w:eastAsia="Times New Roman" w:hAnsi="HelvCyrLight" w:cs="Times New Roman"/>
          <w:sz w:val="24"/>
          <w:szCs w:val="24"/>
        </w:rPr>
        <w:t>.</w:t>
      </w:r>
    </w:p>
    <w:p w14:paraId="0B12450C" w14:textId="77777777" w:rsidR="001A660F" w:rsidRPr="008C48D6" w:rsidRDefault="001A660F" w:rsidP="00262B9C">
      <w:pPr>
        <w:spacing w:after="0" w:line="240" w:lineRule="auto"/>
        <w:jc w:val="both"/>
        <w:rPr>
          <w:rFonts w:ascii="HelvCyrLight" w:eastAsia="Times New Roman" w:hAnsi="HelvCyrLight" w:cs="Times New Roman"/>
          <w:sz w:val="24"/>
          <w:szCs w:val="24"/>
        </w:rPr>
      </w:pPr>
    </w:p>
    <w:p w14:paraId="56EF982D" w14:textId="77777777" w:rsidR="001A660F" w:rsidRPr="008C48D6" w:rsidRDefault="00F30A0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44</w:t>
      </w:r>
      <w:r w:rsidR="001A660F" w:rsidRPr="008C48D6">
        <w:rPr>
          <w:rFonts w:ascii="HelvCyrLight" w:eastAsia="Times New Roman" w:hAnsi="HelvCyrLight" w:cs="Times New Roman"/>
          <w:sz w:val="24"/>
          <w:szCs w:val="24"/>
        </w:rPr>
        <w:t>. Решението за изплащане на суми и обезщетения се вз</w:t>
      </w:r>
      <w:r w:rsidR="00E701F2" w:rsidRPr="008C48D6">
        <w:rPr>
          <w:rFonts w:ascii="HelvCyrLight" w:eastAsia="Times New Roman" w:hAnsi="HelvCyrLight" w:cs="Times New Roman"/>
          <w:sz w:val="24"/>
          <w:szCs w:val="24"/>
        </w:rPr>
        <w:t>е</w:t>
      </w:r>
      <w:r w:rsidR="001A660F" w:rsidRPr="008C48D6">
        <w:rPr>
          <w:rFonts w:ascii="HelvCyrLight" w:eastAsia="Times New Roman" w:hAnsi="HelvCyrLight" w:cs="Times New Roman"/>
          <w:sz w:val="24"/>
          <w:szCs w:val="24"/>
        </w:rPr>
        <w:t>ма от Застрахователя, като компетентния</w:t>
      </w:r>
      <w:r w:rsidR="00E701F2" w:rsidRPr="008C48D6">
        <w:rPr>
          <w:rFonts w:ascii="HelvCyrLight" w:eastAsia="Times New Roman" w:hAnsi="HelvCyrLight" w:cs="Times New Roman"/>
          <w:color w:val="1F497D" w:themeColor="text2"/>
          <w:sz w:val="24"/>
          <w:szCs w:val="24"/>
        </w:rPr>
        <w:t>т</w:t>
      </w:r>
      <w:r w:rsidR="001A660F" w:rsidRPr="008C48D6">
        <w:rPr>
          <w:rFonts w:ascii="HelvCyrLight" w:eastAsia="Times New Roman" w:hAnsi="HelvCyrLight" w:cs="Times New Roman"/>
          <w:sz w:val="24"/>
          <w:szCs w:val="24"/>
        </w:rPr>
        <w:t xml:space="preserve"> орган се определя съгласно вътрешните актове на Застрахователя</w:t>
      </w:r>
      <w:r w:rsidR="009C54B1" w:rsidRPr="008C48D6">
        <w:rPr>
          <w:rFonts w:ascii="HelvCyrLight" w:eastAsia="Times New Roman" w:hAnsi="HelvCyrLight" w:cs="Times New Roman"/>
          <w:sz w:val="24"/>
          <w:szCs w:val="24"/>
        </w:rPr>
        <w:t>.</w:t>
      </w:r>
    </w:p>
    <w:p w14:paraId="40ADE6BE" w14:textId="77777777" w:rsidR="001A660F" w:rsidRPr="008C48D6" w:rsidRDefault="001A660F" w:rsidP="00262B9C">
      <w:pPr>
        <w:spacing w:after="0" w:line="240" w:lineRule="auto"/>
        <w:jc w:val="both"/>
        <w:rPr>
          <w:rFonts w:ascii="HelvCyrLight" w:eastAsia="Times New Roman" w:hAnsi="HelvCyrLight" w:cs="Times New Roman"/>
          <w:sz w:val="24"/>
          <w:szCs w:val="24"/>
        </w:rPr>
      </w:pPr>
    </w:p>
    <w:p w14:paraId="6A79CC2E" w14:textId="77777777" w:rsidR="001A660F" w:rsidRPr="008C48D6" w:rsidRDefault="00F30A0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lang w:val="en-US"/>
        </w:rPr>
        <w:t>45</w:t>
      </w:r>
      <w:r w:rsidR="001A660F" w:rsidRPr="008C48D6">
        <w:rPr>
          <w:rFonts w:ascii="HelvCyrLight" w:eastAsia="Times New Roman" w:hAnsi="HelvCyrLight" w:cs="Times New Roman"/>
          <w:sz w:val="24"/>
          <w:szCs w:val="24"/>
        </w:rPr>
        <w:t>. Със своето решение Застрахователят:</w:t>
      </w:r>
    </w:p>
    <w:p w14:paraId="5D9AF3A6" w14:textId="77777777" w:rsidR="001A660F" w:rsidRPr="008C48D6" w:rsidRDefault="001A660F" w:rsidP="00262B9C">
      <w:pPr>
        <w:pStyle w:val="ListParagraph"/>
        <w:numPr>
          <w:ilvl w:val="0"/>
          <w:numId w:val="11"/>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отхвърля претенцията и отказва изплащане на застрахователна сума или обезщетение;</w:t>
      </w:r>
    </w:p>
    <w:p w14:paraId="1C821993" w14:textId="77777777" w:rsidR="001A660F" w:rsidRPr="008C48D6" w:rsidRDefault="001A660F" w:rsidP="00262B9C">
      <w:pPr>
        <w:pStyle w:val="ListParagraph"/>
        <w:numPr>
          <w:ilvl w:val="0"/>
          <w:numId w:val="11"/>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 определя </w:t>
      </w:r>
      <w:r w:rsidR="00CF1D66" w:rsidRPr="008C48D6">
        <w:rPr>
          <w:rFonts w:ascii="HelvCyrLight" w:eastAsia="Times New Roman" w:hAnsi="HelvCyrLight" w:cs="Times New Roman"/>
          <w:sz w:val="24"/>
          <w:szCs w:val="24"/>
        </w:rPr>
        <w:t>и</w:t>
      </w:r>
      <w:r w:rsidRPr="008C48D6">
        <w:rPr>
          <w:rFonts w:ascii="HelvCyrLight" w:eastAsia="Times New Roman" w:hAnsi="HelvCyrLight" w:cs="Times New Roman"/>
          <w:sz w:val="24"/>
          <w:szCs w:val="24"/>
        </w:rPr>
        <w:t xml:space="preserve"> </w:t>
      </w:r>
      <w:proofErr w:type="spellStart"/>
      <w:r w:rsidRPr="008C48D6">
        <w:rPr>
          <w:rFonts w:ascii="HelvCyrLight" w:eastAsia="Times New Roman" w:hAnsi="HelvCyrLight" w:cs="Times New Roman"/>
          <w:sz w:val="24"/>
          <w:szCs w:val="24"/>
        </w:rPr>
        <w:t>изпла</w:t>
      </w:r>
      <w:r w:rsidR="00CF1D66" w:rsidRPr="008C48D6">
        <w:rPr>
          <w:rFonts w:ascii="HelvCyrLight" w:eastAsia="Times New Roman" w:hAnsi="HelvCyrLight" w:cs="Times New Roman"/>
          <w:sz w:val="24"/>
          <w:szCs w:val="24"/>
        </w:rPr>
        <w:t>щ</w:t>
      </w:r>
      <w:proofErr w:type="spellEnd"/>
      <w:r w:rsidRPr="008C48D6">
        <w:rPr>
          <w:rFonts w:ascii="HelvCyrLight" w:eastAsia="Times New Roman" w:hAnsi="HelvCyrLight" w:cs="Times New Roman"/>
          <w:sz w:val="24"/>
          <w:szCs w:val="24"/>
        </w:rPr>
        <w:t xml:space="preserve"> застрахователна сума или обезщетение.</w:t>
      </w:r>
    </w:p>
    <w:p w14:paraId="461BCFF4" w14:textId="77777777" w:rsidR="00574EC0" w:rsidRPr="008C48D6" w:rsidRDefault="00574EC0" w:rsidP="00262B9C">
      <w:pPr>
        <w:spacing w:after="0" w:line="240" w:lineRule="auto"/>
        <w:jc w:val="both"/>
        <w:rPr>
          <w:rFonts w:ascii="HelvCyrLight" w:eastAsia="Times New Roman" w:hAnsi="HelvCyrLight" w:cs="Times New Roman"/>
          <w:sz w:val="24"/>
          <w:szCs w:val="24"/>
        </w:rPr>
      </w:pPr>
    </w:p>
    <w:p w14:paraId="34059C48" w14:textId="77777777" w:rsidR="001A660F" w:rsidRPr="008C48D6" w:rsidRDefault="00F30A0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46</w:t>
      </w:r>
      <w:r w:rsidR="001A660F" w:rsidRPr="008C48D6">
        <w:rPr>
          <w:rFonts w:ascii="HelvCyrLight" w:eastAsia="Times New Roman" w:hAnsi="HelvCyrLight" w:cs="Times New Roman"/>
          <w:sz w:val="24"/>
          <w:szCs w:val="24"/>
        </w:rPr>
        <w:t>. При отказ за изплащане на застрахователна сума или обезщетение</w:t>
      </w:r>
      <w:r w:rsidR="009C54B1" w:rsidRPr="008C48D6">
        <w:rPr>
          <w:rFonts w:ascii="HelvCyrLight" w:eastAsia="Times New Roman" w:hAnsi="HelvCyrLight" w:cs="Times New Roman"/>
          <w:sz w:val="24"/>
          <w:szCs w:val="24"/>
        </w:rPr>
        <w:t>,</w:t>
      </w:r>
      <w:r w:rsidR="001A660F" w:rsidRPr="008C48D6">
        <w:rPr>
          <w:rFonts w:ascii="HelvCyrLight" w:eastAsia="Times New Roman" w:hAnsi="HelvCyrLight" w:cs="Times New Roman"/>
          <w:sz w:val="24"/>
          <w:szCs w:val="24"/>
        </w:rPr>
        <w:t xml:space="preserve"> </w:t>
      </w:r>
      <w:r w:rsidR="00E701F2" w:rsidRPr="008C48D6">
        <w:rPr>
          <w:rFonts w:ascii="HelvCyrLight" w:eastAsia="Times New Roman" w:hAnsi="HelvCyrLight" w:cs="Times New Roman"/>
          <w:sz w:val="24"/>
          <w:szCs w:val="24"/>
        </w:rPr>
        <w:t>мотивирано</w:t>
      </w:r>
      <w:r w:rsidR="00884EAC" w:rsidRPr="008C48D6">
        <w:rPr>
          <w:rFonts w:ascii="HelvCyrLight" w:eastAsia="Times New Roman" w:hAnsi="HelvCyrLight" w:cs="Times New Roman"/>
          <w:sz w:val="24"/>
          <w:szCs w:val="24"/>
        </w:rPr>
        <w:t xml:space="preserve"> </w:t>
      </w:r>
      <w:r w:rsidR="001A660F" w:rsidRPr="008C48D6">
        <w:rPr>
          <w:rFonts w:ascii="HelvCyrLight" w:eastAsia="Times New Roman" w:hAnsi="HelvCyrLight" w:cs="Times New Roman"/>
          <w:sz w:val="24"/>
          <w:szCs w:val="24"/>
        </w:rPr>
        <w:t>се посочва основанието за отрицателното решение.</w:t>
      </w:r>
    </w:p>
    <w:p w14:paraId="56494B6C" w14:textId="77777777" w:rsidR="001A660F" w:rsidRPr="008C48D6" w:rsidRDefault="001A660F" w:rsidP="00262B9C">
      <w:pPr>
        <w:spacing w:after="0" w:line="240" w:lineRule="auto"/>
        <w:jc w:val="both"/>
        <w:rPr>
          <w:rFonts w:ascii="HelvCyrLight" w:eastAsia="Times New Roman" w:hAnsi="HelvCyrLight" w:cs="Times New Roman"/>
          <w:sz w:val="24"/>
          <w:szCs w:val="24"/>
        </w:rPr>
      </w:pPr>
    </w:p>
    <w:p w14:paraId="54DF6332" w14:textId="77777777" w:rsidR="001A660F" w:rsidRPr="008C48D6" w:rsidRDefault="00F30A0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47</w:t>
      </w:r>
      <w:r w:rsidR="001A660F" w:rsidRPr="008C48D6">
        <w:rPr>
          <w:rFonts w:ascii="HelvCyrLight" w:eastAsia="Times New Roman" w:hAnsi="HelvCyrLight" w:cs="Times New Roman"/>
          <w:sz w:val="24"/>
          <w:szCs w:val="24"/>
        </w:rPr>
        <w:t>. При уважаване на претенцията</w:t>
      </w:r>
      <w:r w:rsidR="00574EC0" w:rsidRPr="008C48D6">
        <w:rPr>
          <w:rFonts w:ascii="HelvCyrLight" w:eastAsia="Times New Roman" w:hAnsi="HelvCyrLight" w:cs="Times New Roman"/>
          <w:sz w:val="24"/>
          <w:szCs w:val="24"/>
        </w:rPr>
        <w:t>,</w:t>
      </w:r>
      <w:r w:rsidR="00585140" w:rsidRPr="008C48D6">
        <w:rPr>
          <w:rFonts w:ascii="HelvCyrLight" w:eastAsia="Times New Roman" w:hAnsi="HelvCyrLight" w:cs="Times New Roman"/>
          <w:sz w:val="24"/>
          <w:szCs w:val="24"/>
        </w:rPr>
        <w:t xml:space="preserve"> в преписката</w:t>
      </w:r>
      <w:r w:rsidR="001A660F" w:rsidRPr="008C48D6">
        <w:rPr>
          <w:rFonts w:ascii="HelvCyrLight" w:eastAsia="Times New Roman" w:hAnsi="HelvCyrLight" w:cs="Times New Roman"/>
          <w:sz w:val="24"/>
          <w:szCs w:val="24"/>
        </w:rPr>
        <w:t xml:space="preserve"> за изплащане на застрахователната сума или обезщетение се посочват:</w:t>
      </w:r>
    </w:p>
    <w:p w14:paraId="18ED63C3" w14:textId="77777777" w:rsidR="001A660F" w:rsidRPr="008C48D6" w:rsidRDefault="001A660F" w:rsidP="00262B9C">
      <w:pPr>
        <w:pStyle w:val="ListParagraph"/>
        <w:numPr>
          <w:ilvl w:val="0"/>
          <w:numId w:val="12"/>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основанието за плащане;</w:t>
      </w:r>
    </w:p>
    <w:p w14:paraId="6618E736" w14:textId="77777777" w:rsidR="001A660F" w:rsidRPr="008C48D6" w:rsidRDefault="001A660F" w:rsidP="00262B9C">
      <w:pPr>
        <w:pStyle w:val="ListParagraph"/>
        <w:numPr>
          <w:ilvl w:val="0"/>
          <w:numId w:val="12"/>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вида и размера на плащането;</w:t>
      </w:r>
    </w:p>
    <w:p w14:paraId="646AE55F" w14:textId="77777777" w:rsidR="001A660F" w:rsidRPr="008C48D6" w:rsidRDefault="001A660F" w:rsidP="00262B9C">
      <w:pPr>
        <w:pStyle w:val="ListParagraph"/>
        <w:numPr>
          <w:ilvl w:val="0"/>
          <w:numId w:val="12"/>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името на лицето, което ще получи сумата или обезщетението.</w:t>
      </w:r>
    </w:p>
    <w:p w14:paraId="73EE56C8" w14:textId="77777777" w:rsidR="00574EC0" w:rsidRPr="008C48D6" w:rsidRDefault="00ED2F9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В случаите, в които сумите се изплащат чрез застрахователен посредник или друго упълномощено лице, на </w:t>
      </w:r>
      <w:proofErr w:type="spellStart"/>
      <w:r w:rsidRPr="008C48D6">
        <w:rPr>
          <w:rFonts w:ascii="HelvCyrLight" w:eastAsia="Times New Roman" w:hAnsi="HelvCyrLight" w:cs="Times New Roman"/>
          <w:sz w:val="24"/>
          <w:szCs w:val="24"/>
        </w:rPr>
        <w:t>правоимащия</w:t>
      </w:r>
      <w:proofErr w:type="spellEnd"/>
      <w:r w:rsidRPr="008C48D6">
        <w:rPr>
          <w:rFonts w:ascii="HelvCyrLight" w:eastAsia="Times New Roman" w:hAnsi="HelvCyrLight" w:cs="Times New Roman"/>
          <w:sz w:val="24"/>
          <w:szCs w:val="24"/>
        </w:rPr>
        <w:t xml:space="preserve">/упълномощителя се изпраща писмено уведомление за </w:t>
      </w:r>
      <w:r w:rsidR="00A86F32" w:rsidRPr="008C48D6">
        <w:rPr>
          <w:rFonts w:ascii="HelvCyrLight" w:eastAsia="Times New Roman" w:hAnsi="HelvCyrLight" w:cs="Times New Roman"/>
          <w:sz w:val="24"/>
          <w:szCs w:val="24"/>
        </w:rPr>
        <w:t xml:space="preserve">извършеното плащане, съответно за </w:t>
      </w:r>
      <w:r w:rsidRPr="008C48D6">
        <w:rPr>
          <w:rFonts w:ascii="HelvCyrLight" w:eastAsia="Times New Roman" w:hAnsi="HelvCyrLight" w:cs="Times New Roman"/>
          <w:sz w:val="24"/>
          <w:szCs w:val="24"/>
        </w:rPr>
        <w:t>размера на изплатената сума</w:t>
      </w:r>
      <w:r w:rsidR="00A86F32" w:rsidRPr="008C48D6">
        <w:rPr>
          <w:rFonts w:ascii="HelvCyrLight" w:eastAsia="Times New Roman" w:hAnsi="HelvCyrLight" w:cs="Times New Roman"/>
          <w:sz w:val="24"/>
          <w:szCs w:val="24"/>
        </w:rPr>
        <w:t>.</w:t>
      </w:r>
    </w:p>
    <w:p w14:paraId="19843EBB" w14:textId="77777777" w:rsidR="00F30A03" w:rsidRPr="008C48D6" w:rsidRDefault="00F30A03" w:rsidP="00262B9C">
      <w:pPr>
        <w:spacing w:after="0" w:line="240" w:lineRule="auto"/>
        <w:jc w:val="both"/>
        <w:rPr>
          <w:rFonts w:ascii="HelvCyrLight" w:eastAsia="Times New Roman" w:hAnsi="HelvCyrLight" w:cs="Times New Roman"/>
          <w:sz w:val="24"/>
          <w:szCs w:val="24"/>
        </w:rPr>
      </w:pPr>
    </w:p>
    <w:p w14:paraId="01673A05" w14:textId="77777777" w:rsidR="001A660F" w:rsidRPr="008C48D6" w:rsidRDefault="00F30A0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48</w:t>
      </w:r>
      <w:r w:rsidR="001A660F" w:rsidRPr="008C48D6">
        <w:rPr>
          <w:rFonts w:ascii="HelvCyrLight" w:eastAsia="Times New Roman" w:hAnsi="HelvCyrLight" w:cs="Times New Roman"/>
          <w:sz w:val="24"/>
          <w:szCs w:val="24"/>
        </w:rPr>
        <w:t xml:space="preserve">. При изплащане на застрахователна сума поради смърт на застрахованото лице се посочват всички </w:t>
      </w:r>
      <w:proofErr w:type="spellStart"/>
      <w:r w:rsidR="001A660F" w:rsidRPr="008C48D6">
        <w:rPr>
          <w:rFonts w:ascii="HelvCyrLight" w:eastAsia="Times New Roman" w:hAnsi="HelvCyrLight" w:cs="Times New Roman"/>
          <w:sz w:val="24"/>
          <w:szCs w:val="24"/>
        </w:rPr>
        <w:t>п</w:t>
      </w:r>
      <w:r w:rsidR="004032FB" w:rsidRPr="008C48D6">
        <w:rPr>
          <w:rFonts w:ascii="HelvCyrLight" w:eastAsia="Times New Roman" w:hAnsi="HelvCyrLight" w:cs="Times New Roman"/>
          <w:sz w:val="24"/>
          <w:szCs w:val="24"/>
        </w:rPr>
        <w:t>равоимащи</w:t>
      </w:r>
      <w:proofErr w:type="spellEnd"/>
      <w:r w:rsidR="004032FB" w:rsidRPr="008C48D6">
        <w:rPr>
          <w:rFonts w:ascii="HelvCyrLight" w:eastAsia="Times New Roman" w:hAnsi="HelvCyrLight" w:cs="Times New Roman"/>
          <w:sz w:val="24"/>
          <w:szCs w:val="24"/>
        </w:rPr>
        <w:t xml:space="preserve"> </w:t>
      </w:r>
      <w:r w:rsidR="001A660F" w:rsidRPr="008C48D6">
        <w:rPr>
          <w:rFonts w:ascii="HelvCyrLight" w:eastAsia="Times New Roman" w:hAnsi="HelvCyrLight" w:cs="Times New Roman"/>
          <w:sz w:val="24"/>
          <w:szCs w:val="24"/>
        </w:rPr>
        <w:t>лица, съгласно застрахователния договор и съответната сума, която ще получи всяко от тях.</w:t>
      </w:r>
    </w:p>
    <w:p w14:paraId="70297A20" w14:textId="77777777" w:rsidR="001A660F" w:rsidRPr="008C48D6" w:rsidRDefault="001A660F" w:rsidP="00262B9C">
      <w:pPr>
        <w:spacing w:after="0" w:line="240" w:lineRule="auto"/>
        <w:jc w:val="both"/>
        <w:rPr>
          <w:rFonts w:ascii="HelvCyrLight" w:eastAsia="Times New Roman" w:hAnsi="HelvCyrLight" w:cs="Times New Roman"/>
          <w:sz w:val="24"/>
          <w:szCs w:val="24"/>
        </w:rPr>
      </w:pPr>
    </w:p>
    <w:p w14:paraId="023F1331" w14:textId="77777777" w:rsidR="001A660F" w:rsidRPr="008C48D6" w:rsidRDefault="00F30A03"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49</w:t>
      </w:r>
      <w:r w:rsidR="001A660F" w:rsidRPr="008C48D6">
        <w:rPr>
          <w:rFonts w:ascii="HelvCyrLight" w:eastAsia="Times New Roman" w:hAnsi="HelvCyrLight" w:cs="Times New Roman"/>
          <w:sz w:val="24"/>
          <w:szCs w:val="24"/>
        </w:rPr>
        <w:t>. Застрахователната сума или обезщетение се изплащат на</w:t>
      </w:r>
      <w:r w:rsidR="00E701F2" w:rsidRPr="008C48D6">
        <w:rPr>
          <w:rFonts w:ascii="HelvCyrLight" w:eastAsia="Times New Roman" w:hAnsi="HelvCyrLight" w:cs="Times New Roman"/>
          <w:sz w:val="24"/>
          <w:szCs w:val="24"/>
        </w:rPr>
        <w:t xml:space="preserve"> правоимащото</w:t>
      </w:r>
      <w:r w:rsidR="00884EAC" w:rsidRPr="008C48D6">
        <w:rPr>
          <w:rFonts w:ascii="HelvCyrLight" w:eastAsia="Times New Roman" w:hAnsi="HelvCyrLight" w:cs="Times New Roman"/>
          <w:sz w:val="24"/>
          <w:szCs w:val="24"/>
        </w:rPr>
        <w:t xml:space="preserve"> </w:t>
      </w:r>
      <w:r w:rsidR="001A660F" w:rsidRPr="008C48D6">
        <w:rPr>
          <w:rFonts w:ascii="HelvCyrLight" w:eastAsia="Times New Roman" w:hAnsi="HelvCyrLight" w:cs="Times New Roman"/>
          <w:sz w:val="24"/>
          <w:szCs w:val="24"/>
        </w:rPr>
        <w:t xml:space="preserve">лице, съгласно условията на застрахователния договор. </w:t>
      </w:r>
    </w:p>
    <w:p w14:paraId="48CFFDAA" w14:textId="77777777" w:rsidR="001A660F" w:rsidRPr="008C48D6" w:rsidRDefault="001A660F" w:rsidP="00262B9C">
      <w:pPr>
        <w:spacing w:after="0" w:line="240" w:lineRule="auto"/>
        <w:jc w:val="both"/>
        <w:rPr>
          <w:rFonts w:ascii="HelvCyrLight" w:eastAsia="Times New Roman" w:hAnsi="HelvCyrLight" w:cs="Times New Roman"/>
          <w:sz w:val="24"/>
          <w:szCs w:val="24"/>
        </w:rPr>
      </w:pPr>
    </w:p>
    <w:p w14:paraId="6E434BCF" w14:textId="77777777" w:rsidR="001A660F" w:rsidRPr="008C48D6" w:rsidRDefault="007877FF"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5</w:t>
      </w:r>
      <w:r w:rsidR="00F30A03" w:rsidRPr="008C48D6">
        <w:rPr>
          <w:rFonts w:ascii="HelvCyrLight" w:eastAsia="Times New Roman" w:hAnsi="HelvCyrLight" w:cs="Times New Roman"/>
          <w:sz w:val="24"/>
          <w:szCs w:val="24"/>
        </w:rPr>
        <w:t>0</w:t>
      </w:r>
      <w:r w:rsidR="001A660F" w:rsidRPr="008C48D6">
        <w:rPr>
          <w:rFonts w:ascii="HelvCyrLight" w:eastAsia="Times New Roman" w:hAnsi="HelvCyrLight" w:cs="Times New Roman"/>
          <w:sz w:val="24"/>
          <w:szCs w:val="24"/>
        </w:rPr>
        <w:t>. Ако със застрахователната полица или допълнителни споразумения към нея не е уговорено друго, право да получат съответните суми и обезщетения, в зависимост от вида на плащането имат следните лица:</w:t>
      </w:r>
    </w:p>
    <w:p w14:paraId="26C02801" w14:textId="77777777" w:rsidR="001A660F" w:rsidRPr="008C48D6" w:rsidRDefault="001A660F" w:rsidP="00262B9C">
      <w:pPr>
        <w:pStyle w:val="ListParagraph"/>
        <w:numPr>
          <w:ilvl w:val="0"/>
          <w:numId w:val="13"/>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lastRenderedPageBreak/>
        <w:t xml:space="preserve">при трайна или временна </w:t>
      </w:r>
      <w:proofErr w:type="spellStart"/>
      <w:r w:rsidR="009D493C" w:rsidRPr="008C48D6">
        <w:rPr>
          <w:rFonts w:ascii="HelvCyrLight" w:eastAsia="Times New Roman" w:hAnsi="HelvCyrLight" w:cs="Times New Roman"/>
          <w:sz w:val="24"/>
          <w:szCs w:val="24"/>
        </w:rPr>
        <w:t>неработоспосопособност</w:t>
      </w:r>
      <w:proofErr w:type="spellEnd"/>
      <w:r w:rsidR="009D493C" w:rsidRPr="008C48D6">
        <w:rPr>
          <w:rFonts w:ascii="HelvCyrLight" w:eastAsia="Times New Roman" w:hAnsi="HelvCyrLight" w:cs="Times New Roman"/>
          <w:sz w:val="24"/>
          <w:szCs w:val="24"/>
        </w:rPr>
        <w:t xml:space="preserve"> </w:t>
      </w:r>
      <w:r w:rsidR="003B35B9" w:rsidRPr="008C48D6">
        <w:rPr>
          <w:rFonts w:ascii="HelvCyrLight" w:eastAsia="Times New Roman" w:hAnsi="HelvCyrLight" w:cs="Times New Roman"/>
          <w:sz w:val="24"/>
          <w:szCs w:val="24"/>
        </w:rPr>
        <w:t>на</w:t>
      </w:r>
      <w:r w:rsidRPr="008C48D6">
        <w:rPr>
          <w:rFonts w:ascii="HelvCyrLight" w:eastAsia="Times New Roman" w:hAnsi="HelvCyrLight" w:cs="Times New Roman"/>
          <w:sz w:val="24"/>
          <w:szCs w:val="24"/>
        </w:rPr>
        <w:t xml:space="preserve"> застрахования, дневни пари за болничен престой на застрахования, разходи за </w:t>
      </w:r>
      <w:r w:rsidR="001B6643" w:rsidRPr="008C48D6">
        <w:rPr>
          <w:rFonts w:ascii="HelvCyrLight" w:eastAsia="Times New Roman" w:hAnsi="HelvCyrLight" w:cs="Times New Roman"/>
          <w:sz w:val="24"/>
          <w:szCs w:val="24"/>
        </w:rPr>
        <w:t xml:space="preserve">лечение, включително </w:t>
      </w:r>
      <w:r w:rsidRPr="008C48D6">
        <w:rPr>
          <w:rFonts w:ascii="HelvCyrLight" w:eastAsia="Times New Roman" w:hAnsi="HelvCyrLight" w:cs="Times New Roman"/>
          <w:sz w:val="24"/>
          <w:szCs w:val="24"/>
        </w:rPr>
        <w:t>лекарства и консумативи за лечение на заболяване на застрахования – сумата или обезщетението се изплаща лично на застрахования;</w:t>
      </w:r>
    </w:p>
    <w:p w14:paraId="34CB861B" w14:textId="77777777" w:rsidR="001A660F" w:rsidRPr="008C48D6" w:rsidRDefault="001A660F" w:rsidP="00262B9C">
      <w:pPr>
        <w:pStyle w:val="ListParagraph"/>
        <w:numPr>
          <w:ilvl w:val="0"/>
          <w:numId w:val="13"/>
        </w:numPr>
        <w:spacing w:after="0" w:line="240" w:lineRule="auto"/>
        <w:jc w:val="both"/>
        <w:rPr>
          <w:rFonts w:ascii="HelvCyrLight" w:eastAsia="Times New Roman" w:hAnsi="HelvCyrLight" w:cs="Times New Roman"/>
          <w:i/>
          <w:sz w:val="24"/>
          <w:szCs w:val="24"/>
        </w:rPr>
      </w:pPr>
      <w:r w:rsidRPr="008C48D6">
        <w:rPr>
          <w:rFonts w:ascii="HelvCyrLight" w:eastAsia="Times New Roman" w:hAnsi="HelvCyrLight" w:cs="Times New Roman"/>
          <w:sz w:val="24"/>
          <w:szCs w:val="24"/>
        </w:rPr>
        <w:t>при смърт на застрахованото лице</w:t>
      </w:r>
      <w:r w:rsidR="00DB08C3" w:rsidRPr="008C48D6">
        <w:rPr>
          <w:rFonts w:ascii="HelvCyrLight" w:eastAsia="Times New Roman" w:hAnsi="HelvCyrLight" w:cs="Times New Roman"/>
          <w:sz w:val="24"/>
          <w:szCs w:val="24"/>
        </w:rPr>
        <w:t xml:space="preserve"> </w:t>
      </w:r>
      <w:r w:rsidR="001A67E3" w:rsidRPr="008C48D6">
        <w:rPr>
          <w:rFonts w:ascii="HelvCyrLight" w:eastAsia="Times New Roman" w:hAnsi="HelvCyrLight" w:cs="Times New Roman"/>
          <w:sz w:val="24"/>
          <w:szCs w:val="24"/>
        </w:rPr>
        <w:t>-</w:t>
      </w:r>
      <w:r w:rsidRPr="008C48D6">
        <w:rPr>
          <w:rFonts w:ascii="HelvCyrLight" w:eastAsia="Times New Roman" w:hAnsi="HelvCyrLight" w:cs="Times New Roman"/>
          <w:sz w:val="24"/>
          <w:szCs w:val="24"/>
        </w:rPr>
        <w:t xml:space="preserve"> сумата се изплаща на </w:t>
      </w:r>
      <w:r w:rsidR="004032FB" w:rsidRPr="008C48D6">
        <w:rPr>
          <w:rFonts w:ascii="HelvCyrLight" w:eastAsia="Times New Roman" w:hAnsi="HelvCyrLight" w:cs="Times New Roman"/>
          <w:sz w:val="24"/>
          <w:szCs w:val="24"/>
        </w:rPr>
        <w:t>правоимащите лица</w:t>
      </w:r>
      <w:r w:rsidRPr="008C48D6">
        <w:rPr>
          <w:rFonts w:ascii="HelvCyrLight" w:eastAsia="Times New Roman" w:hAnsi="HelvCyrLight" w:cs="Times New Roman"/>
          <w:sz w:val="24"/>
          <w:szCs w:val="24"/>
        </w:rPr>
        <w:t xml:space="preserve">, </w:t>
      </w:r>
      <w:r w:rsidR="00DB08C3" w:rsidRPr="008C48D6">
        <w:rPr>
          <w:rFonts w:ascii="HelvCyrLight" w:eastAsia="Times New Roman" w:hAnsi="HelvCyrLight" w:cs="Times New Roman"/>
          <w:sz w:val="24"/>
          <w:szCs w:val="24"/>
        </w:rPr>
        <w:t xml:space="preserve">ако такива са </w:t>
      </w:r>
      <w:r w:rsidRPr="008C48D6">
        <w:rPr>
          <w:rFonts w:ascii="HelvCyrLight" w:eastAsia="Times New Roman" w:hAnsi="HelvCyrLight" w:cs="Times New Roman"/>
          <w:sz w:val="24"/>
          <w:szCs w:val="24"/>
        </w:rPr>
        <w:t>посочени в полицата</w:t>
      </w:r>
      <w:r w:rsidR="00DB08C3" w:rsidRPr="008C48D6">
        <w:rPr>
          <w:rFonts w:ascii="HelvCyrLight" w:eastAsia="Times New Roman" w:hAnsi="HelvCyrLight" w:cs="Times New Roman"/>
          <w:sz w:val="24"/>
          <w:szCs w:val="24"/>
        </w:rPr>
        <w:t>, или на законните наследници на застрахованото лице</w:t>
      </w:r>
      <w:r w:rsidRPr="008C48D6">
        <w:rPr>
          <w:rFonts w:ascii="HelvCyrLight" w:eastAsia="Times New Roman" w:hAnsi="HelvCyrLight" w:cs="Times New Roman"/>
          <w:sz w:val="24"/>
          <w:szCs w:val="24"/>
        </w:rPr>
        <w:t>;</w:t>
      </w:r>
      <w:r w:rsidR="00441263" w:rsidRPr="008C48D6">
        <w:rPr>
          <w:rFonts w:ascii="HelvCyrLight" w:eastAsia="Times New Roman" w:hAnsi="HelvCyrLight" w:cs="Times New Roman"/>
          <w:sz w:val="24"/>
          <w:szCs w:val="24"/>
        </w:rPr>
        <w:t xml:space="preserve"> </w:t>
      </w:r>
    </w:p>
    <w:p w14:paraId="7EE4882E" w14:textId="77777777" w:rsidR="00F30A03" w:rsidRPr="008C48D6" w:rsidRDefault="00F30A03" w:rsidP="00262B9C">
      <w:pPr>
        <w:spacing w:after="0" w:line="240" w:lineRule="auto"/>
        <w:jc w:val="both"/>
        <w:rPr>
          <w:rFonts w:ascii="HelvCyrLight" w:eastAsia="Times New Roman" w:hAnsi="HelvCyrLight" w:cs="Times New Roman"/>
          <w:sz w:val="24"/>
          <w:szCs w:val="24"/>
        </w:rPr>
      </w:pPr>
    </w:p>
    <w:p w14:paraId="20494CC4" w14:textId="77777777" w:rsidR="001A660F" w:rsidRPr="008C48D6" w:rsidRDefault="007877FF"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5</w:t>
      </w:r>
      <w:r w:rsidR="00F30A03" w:rsidRPr="008C48D6">
        <w:rPr>
          <w:rFonts w:ascii="HelvCyrLight" w:eastAsia="Times New Roman" w:hAnsi="HelvCyrLight" w:cs="Times New Roman"/>
          <w:sz w:val="24"/>
          <w:szCs w:val="24"/>
        </w:rPr>
        <w:t>1</w:t>
      </w:r>
      <w:r w:rsidR="001A660F" w:rsidRPr="008C48D6">
        <w:rPr>
          <w:rFonts w:ascii="HelvCyrLight" w:eastAsia="Times New Roman" w:hAnsi="HelvCyrLight" w:cs="Times New Roman"/>
          <w:sz w:val="24"/>
          <w:szCs w:val="24"/>
        </w:rPr>
        <w:t xml:space="preserve">. </w:t>
      </w:r>
      <w:r w:rsidR="000642F9" w:rsidRPr="008C48D6">
        <w:rPr>
          <w:rFonts w:ascii="HelvCyrLight" w:eastAsia="Times New Roman" w:hAnsi="HelvCyrLight" w:cs="Times New Roman"/>
          <w:sz w:val="24"/>
          <w:szCs w:val="24"/>
        </w:rPr>
        <w:t>В случаите когато лицето, което следва да получи плащането, е непълнолетно</w:t>
      </w:r>
      <w:r w:rsidR="00FC4B63" w:rsidRPr="008C48D6">
        <w:rPr>
          <w:rFonts w:ascii="HelvCyrLight" w:eastAsia="Times New Roman" w:hAnsi="HelvCyrLight" w:cs="Times New Roman"/>
          <w:sz w:val="24"/>
          <w:szCs w:val="24"/>
        </w:rPr>
        <w:t xml:space="preserve"> и същото не разполага със собствена банкова сметка,</w:t>
      </w:r>
      <w:r w:rsidR="000642F9" w:rsidRPr="008C48D6">
        <w:rPr>
          <w:rFonts w:ascii="HelvCyrLight" w:eastAsia="Times New Roman" w:hAnsi="HelvCyrLight" w:cs="Times New Roman"/>
          <w:sz w:val="24"/>
          <w:szCs w:val="24"/>
        </w:rPr>
        <w:t xml:space="preserve"> сумата или обезщетението се превежда по </w:t>
      </w:r>
      <w:r w:rsidR="00441263" w:rsidRPr="008C48D6">
        <w:rPr>
          <w:rFonts w:ascii="HelvCyrLight" w:eastAsia="Times New Roman" w:hAnsi="HelvCyrLight" w:cs="Times New Roman"/>
          <w:sz w:val="24"/>
          <w:szCs w:val="24"/>
        </w:rPr>
        <w:t xml:space="preserve">банковата сметка </w:t>
      </w:r>
      <w:r w:rsidR="00FC4B63" w:rsidRPr="008C48D6">
        <w:rPr>
          <w:rFonts w:ascii="HelvCyrLight" w:eastAsia="Times New Roman" w:hAnsi="HelvCyrLight" w:cs="Times New Roman"/>
          <w:sz w:val="24"/>
          <w:szCs w:val="24"/>
        </w:rPr>
        <w:t xml:space="preserve">на </w:t>
      </w:r>
      <w:r w:rsidR="002F0DC7" w:rsidRPr="008C48D6">
        <w:rPr>
          <w:rFonts w:ascii="HelvCyrLight" w:eastAsia="Times New Roman" w:hAnsi="HelvCyrLight" w:cs="Times New Roman"/>
          <w:sz w:val="24"/>
          <w:szCs w:val="24"/>
        </w:rPr>
        <w:t>законния представител на лицето.</w:t>
      </w:r>
    </w:p>
    <w:p w14:paraId="3712BF04" w14:textId="77777777" w:rsidR="002F0DC7" w:rsidRPr="008C48D6" w:rsidRDefault="002F0DC7" w:rsidP="00262B9C">
      <w:pPr>
        <w:spacing w:after="0" w:line="240" w:lineRule="auto"/>
        <w:jc w:val="both"/>
        <w:rPr>
          <w:rFonts w:ascii="HelvCyrLight" w:eastAsia="Times New Roman" w:hAnsi="HelvCyrLight" w:cs="Times New Roman"/>
          <w:sz w:val="24"/>
          <w:szCs w:val="24"/>
        </w:rPr>
      </w:pPr>
    </w:p>
    <w:p w14:paraId="6536BEB0" w14:textId="77777777" w:rsidR="00CB4A92" w:rsidRPr="008C48D6" w:rsidRDefault="0070717B" w:rsidP="00CB4A92">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52</w:t>
      </w:r>
      <w:r w:rsidR="001A660F" w:rsidRPr="008C48D6">
        <w:rPr>
          <w:rFonts w:ascii="HelvCyrLight" w:eastAsia="Times New Roman" w:hAnsi="HelvCyrLight" w:cs="Times New Roman"/>
          <w:sz w:val="24"/>
          <w:szCs w:val="24"/>
        </w:rPr>
        <w:t xml:space="preserve">. </w:t>
      </w:r>
      <w:r w:rsidR="000642F9" w:rsidRPr="008C48D6">
        <w:rPr>
          <w:rFonts w:ascii="HelvCyrLight" w:eastAsia="Times New Roman" w:hAnsi="HelvCyrLight" w:cs="Times New Roman"/>
          <w:sz w:val="24"/>
          <w:szCs w:val="24"/>
        </w:rPr>
        <w:t>Изплащането на сумата или обезщетението на лице, вън от правоимащите да получат плащането, се допуска само след представянето на изрично нотариално заверено пълномощно. Упълномощител може да бъде само лицето, което може да получи сумата или обезщетението съгласно застрахователния договор</w:t>
      </w:r>
      <w:r w:rsidR="00CB4A92" w:rsidRPr="008C48D6">
        <w:rPr>
          <w:rFonts w:ascii="HelvCyrLight" w:eastAsia="Times New Roman" w:hAnsi="HelvCyrLight" w:cs="Times New Roman"/>
          <w:sz w:val="24"/>
          <w:szCs w:val="24"/>
        </w:rPr>
        <w:t xml:space="preserve"> В пълномощното задължително следва да се съдържа изявление от правоимащото лице, че е уведомено, че има право да получи сумите лично.</w:t>
      </w:r>
    </w:p>
    <w:p w14:paraId="003E55A9" w14:textId="77777777" w:rsidR="00CB4A92" w:rsidRPr="008C48D6" w:rsidRDefault="00CB4A92" w:rsidP="00CB4A92">
      <w:pPr>
        <w:pStyle w:val="ListParagraph"/>
        <w:spacing w:after="0" w:line="240" w:lineRule="auto"/>
        <w:jc w:val="both"/>
        <w:rPr>
          <w:rFonts w:ascii="HelvCyrLight" w:eastAsia="Times New Roman" w:hAnsi="HelvCyrLight" w:cs="Times New Roman"/>
          <w:sz w:val="24"/>
          <w:szCs w:val="24"/>
        </w:rPr>
      </w:pPr>
    </w:p>
    <w:p w14:paraId="7268E133" w14:textId="77777777" w:rsidR="001A660F" w:rsidRPr="008C48D6" w:rsidRDefault="0070717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53</w:t>
      </w:r>
      <w:r w:rsidR="001A660F" w:rsidRPr="008C48D6">
        <w:rPr>
          <w:rFonts w:ascii="HelvCyrLight" w:eastAsia="Times New Roman" w:hAnsi="HelvCyrLight" w:cs="Times New Roman"/>
          <w:sz w:val="24"/>
          <w:szCs w:val="24"/>
        </w:rPr>
        <w:t>. При договори по застраховки “Злополука”, независимо от плащането на застрахователната сума или обезщетение, Застрахователят не може да встъпи в правата на застрахования срещу лицето, причинило събитието.</w:t>
      </w:r>
    </w:p>
    <w:p w14:paraId="3C945332" w14:textId="77777777" w:rsidR="002E0B1B" w:rsidRPr="008C48D6" w:rsidRDefault="002E0B1B" w:rsidP="00E715C1">
      <w:pPr>
        <w:spacing w:after="0" w:line="240" w:lineRule="auto"/>
        <w:jc w:val="both"/>
        <w:rPr>
          <w:rFonts w:ascii="HelvCyrLight" w:eastAsia="Times New Roman" w:hAnsi="HelvCyrLight" w:cs="Times New Roman"/>
          <w:sz w:val="24"/>
          <w:szCs w:val="24"/>
        </w:rPr>
      </w:pPr>
    </w:p>
    <w:p w14:paraId="21487C28" w14:textId="77777777" w:rsidR="00E715C1" w:rsidRPr="008C48D6" w:rsidRDefault="0070717B" w:rsidP="00E715C1">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54</w:t>
      </w:r>
      <w:r w:rsidR="00E715C1" w:rsidRPr="008C48D6">
        <w:rPr>
          <w:rFonts w:ascii="HelvCyrLight" w:eastAsia="Times New Roman" w:hAnsi="HelvCyrLight" w:cs="Times New Roman"/>
          <w:sz w:val="24"/>
          <w:szCs w:val="24"/>
        </w:rPr>
        <w:t xml:space="preserve">. Застрахователната сума или обезщетение се изплаща и в случаите, когато този, който е причинил вредата, е длъжен да обезщети застрахования или вече го е обезщетил, както и ако </w:t>
      </w:r>
      <w:proofErr w:type="spellStart"/>
      <w:r w:rsidR="00383A24" w:rsidRPr="008C48D6">
        <w:rPr>
          <w:rFonts w:ascii="HelvCyrLight" w:eastAsia="Times New Roman" w:hAnsi="HelvCyrLight" w:cs="Times New Roman"/>
          <w:sz w:val="24"/>
          <w:szCs w:val="24"/>
        </w:rPr>
        <w:t>правоимащия</w:t>
      </w:r>
      <w:proofErr w:type="spellEnd"/>
      <w:r w:rsidR="00383A24" w:rsidRPr="008C48D6">
        <w:rPr>
          <w:rFonts w:ascii="HelvCyrLight" w:eastAsia="Times New Roman" w:hAnsi="HelvCyrLight" w:cs="Times New Roman"/>
          <w:sz w:val="24"/>
          <w:szCs w:val="24"/>
        </w:rPr>
        <w:t xml:space="preserve"> </w:t>
      </w:r>
      <w:r w:rsidR="00E715C1" w:rsidRPr="008C48D6">
        <w:rPr>
          <w:rFonts w:ascii="HelvCyrLight" w:eastAsia="Times New Roman" w:hAnsi="HelvCyrLight" w:cs="Times New Roman"/>
          <w:sz w:val="24"/>
          <w:szCs w:val="24"/>
        </w:rPr>
        <w:t>е получил плащане по друг застрахователен договор.</w:t>
      </w:r>
    </w:p>
    <w:p w14:paraId="74CFDFF2" w14:textId="77777777" w:rsidR="00E715C1" w:rsidRPr="008C48D6" w:rsidRDefault="00E715C1" w:rsidP="00262B9C">
      <w:pPr>
        <w:spacing w:after="0" w:line="240" w:lineRule="auto"/>
        <w:jc w:val="both"/>
        <w:rPr>
          <w:rFonts w:ascii="HelvCyrLight" w:eastAsia="Times New Roman" w:hAnsi="HelvCyrLight" w:cs="Times New Roman"/>
          <w:sz w:val="24"/>
          <w:szCs w:val="24"/>
        </w:rPr>
      </w:pPr>
    </w:p>
    <w:p w14:paraId="65CF49D0" w14:textId="77777777" w:rsidR="001A660F" w:rsidRPr="008C48D6" w:rsidRDefault="0070717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55</w:t>
      </w:r>
      <w:r w:rsidR="001A660F" w:rsidRPr="008C48D6">
        <w:rPr>
          <w:rFonts w:ascii="HelvCyrLight" w:eastAsia="Times New Roman" w:hAnsi="HelvCyrLight" w:cs="Times New Roman"/>
          <w:sz w:val="24"/>
          <w:szCs w:val="24"/>
        </w:rPr>
        <w:t>. Изплащането на суми и обезщетения се извършва по банков път по посочена от лицето банкова сметка</w:t>
      </w:r>
      <w:r w:rsidR="00F2161B" w:rsidRPr="008C48D6">
        <w:rPr>
          <w:rFonts w:ascii="HelvCyrLight" w:eastAsia="Times New Roman" w:hAnsi="HelvCyrLight" w:cs="Times New Roman"/>
          <w:sz w:val="24"/>
          <w:szCs w:val="24"/>
        </w:rPr>
        <w:t>, при спазване на законодателството</w:t>
      </w:r>
      <w:r w:rsidR="001A660F" w:rsidRPr="008C48D6">
        <w:rPr>
          <w:rFonts w:ascii="HelvCyrLight" w:eastAsia="Times New Roman" w:hAnsi="HelvCyrLight" w:cs="Times New Roman"/>
          <w:sz w:val="24"/>
          <w:szCs w:val="24"/>
        </w:rPr>
        <w:t>.</w:t>
      </w:r>
    </w:p>
    <w:p w14:paraId="5C4F96FD" w14:textId="77777777" w:rsidR="001A660F" w:rsidRPr="008C48D6" w:rsidRDefault="001A660F" w:rsidP="00262B9C">
      <w:pPr>
        <w:spacing w:after="0" w:line="240" w:lineRule="auto"/>
        <w:jc w:val="both"/>
        <w:rPr>
          <w:rFonts w:ascii="HelvCyrLight" w:eastAsia="Times New Roman" w:hAnsi="HelvCyrLight" w:cs="Times New Roman"/>
          <w:sz w:val="24"/>
          <w:szCs w:val="24"/>
        </w:rPr>
      </w:pPr>
    </w:p>
    <w:p w14:paraId="74604D5C" w14:textId="77777777" w:rsidR="00034A16" w:rsidRPr="008C48D6" w:rsidRDefault="0070717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56</w:t>
      </w:r>
      <w:r w:rsidR="001A660F" w:rsidRPr="008C48D6">
        <w:rPr>
          <w:rFonts w:ascii="HelvCyrLight" w:eastAsia="Times New Roman" w:hAnsi="HelvCyrLight" w:cs="Times New Roman"/>
          <w:sz w:val="24"/>
          <w:szCs w:val="24"/>
        </w:rPr>
        <w:t>. Когато застрахователният договор е сключен в чужда валута и лицето заяви, че желае да получи сумата или обезщетението в съответната чужда валута, плащането се извършва по банковата сметка на лицето.</w:t>
      </w:r>
      <w:r w:rsidR="00F2161B" w:rsidRPr="008C48D6">
        <w:rPr>
          <w:rFonts w:ascii="HelvCyrLight" w:eastAsia="Times New Roman" w:hAnsi="HelvCyrLight" w:cs="Times New Roman"/>
          <w:sz w:val="24"/>
          <w:szCs w:val="24"/>
        </w:rPr>
        <w:t xml:space="preserve"> </w:t>
      </w:r>
    </w:p>
    <w:p w14:paraId="2D84C061" w14:textId="77777777" w:rsidR="00BD07D0" w:rsidRPr="008C48D6" w:rsidRDefault="00BD07D0" w:rsidP="00262B9C">
      <w:pPr>
        <w:spacing w:after="0" w:line="240" w:lineRule="auto"/>
        <w:jc w:val="both"/>
        <w:rPr>
          <w:rFonts w:ascii="HelvCyrLight" w:eastAsia="Times New Roman" w:hAnsi="HelvCyrLight" w:cs="Times New Roman"/>
          <w:sz w:val="24"/>
          <w:szCs w:val="24"/>
        </w:rPr>
      </w:pPr>
    </w:p>
    <w:p w14:paraId="67070C88" w14:textId="77777777" w:rsidR="007A4FB9" w:rsidRPr="008C48D6" w:rsidRDefault="007A4FB9" w:rsidP="00262B9C">
      <w:pPr>
        <w:pStyle w:val="Heading2"/>
        <w:jc w:val="both"/>
      </w:pPr>
      <w:bookmarkStart w:id="12" w:name="_Toc365566232"/>
      <w:r w:rsidRPr="008C48D6">
        <w:rPr>
          <w:lang w:val="en-US"/>
        </w:rPr>
        <w:t>XI</w:t>
      </w:r>
      <w:r w:rsidRPr="008C48D6">
        <w:t>. ОТКАЗ ЗА ИЗПЛАЩАНЕ НА ЗАСТРАХОВАТЕЛНА СУМА ИЛИ ОБЕЗЩЕТЕНИЕ</w:t>
      </w:r>
      <w:bookmarkEnd w:id="12"/>
      <w:r w:rsidRPr="008C48D6">
        <w:t xml:space="preserve"> </w:t>
      </w:r>
    </w:p>
    <w:p w14:paraId="1478A689" w14:textId="77777777" w:rsidR="0070717B" w:rsidRPr="008C48D6" w:rsidRDefault="0070717B" w:rsidP="0070717B"/>
    <w:p w14:paraId="7399832C" w14:textId="77777777" w:rsidR="00A96DEF" w:rsidRPr="008C48D6" w:rsidRDefault="0070717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57</w:t>
      </w:r>
      <w:r w:rsidR="00A96DEF" w:rsidRPr="008C48D6">
        <w:rPr>
          <w:rFonts w:ascii="HelvCyrLight" w:eastAsia="Times New Roman" w:hAnsi="HelvCyrLight" w:cs="Times New Roman"/>
          <w:sz w:val="24"/>
          <w:szCs w:val="24"/>
        </w:rPr>
        <w:t>. Отказ за изплащане на обезщетение се прави при наличие на едно или повече от следните обстоятелства:</w:t>
      </w:r>
    </w:p>
    <w:p w14:paraId="634A3208" w14:textId="77777777" w:rsidR="006E2786" w:rsidRPr="008C48D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застрахователният договор не е бил в сила към</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датата на събитието;</w:t>
      </w:r>
    </w:p>
    <w:p w14:paraId="306E5145" w14:textId="77777777" w:rsidR="006E2786" w:rsidRPr="008C48D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събитието не е настъпило вследствие проявлението на риск, покрит по условията на договора или</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се дължи на изключен риск;</w:t>
      </w:r>
      <w:r w:rsidR="006E2786" w:rsidRPr="008C48D6">
        <w:rPr>
          <w:rFonts w:ascii="HelvCyrLight" w:eastAsia="Times New Roman" w:hAnsi="HelvCyrLight" w:cs="Times New Roman"/>
          <w:sz w:val="24"/>
          <w:szCs w:val="24"/>
        </w:rPr>
        <w:t xml:space="preserve"> </w:t>
      </w:r>
    </w:p>
    <w:p w14:paraId="1330A148" w14:textId="77777777" w:rsidR="006E2786" w:rsidRPr="008C48D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налице е съществено нарушение на задължения по</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договора от страна на застрахования, което е предвидено</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като основание за отказ за плащане на обезщетение;</w:t>
      </w:r>
    </w:p>
    <w:p w14:paraId="4BA7F922" w14:textId="77777777" w:rsidR="006E2786" w:rsidRPr="008C48D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lastRenderedPageBreak/>
        <w:t xml:space="preserve">застрахованият или </w:t>
      </w:r>
      <w:proofErr w:type="spellStart"/>
      <w:r w:rsidR="004032FB" w:rsidRPr="008C48D6">
        <w:rPr>
          <w:rFonts w:ascii="HelvCyrLight" w:eastAsia="Times New Roman" w:hAnsi="HelvCyrLight" w:cs="Times New Roman"/>
          <w:sz w:val="24"/>
          <w:szCs w:val="24"/>
        </w:rPr>
        <w:t>правоимащия</w:t>
      </w:r>
      <w:proofErr w:type="spellEnd"/>
      <w:r w:rsidR="004032FB"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не са</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предоставили документи, необходими за доказването</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на основанието за изплащане на обезщетение, които са</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били изискани от застрахователя;</w:t>
      </w:r>
    </w:p>
    <w:p w14:paraId="060D6D1D" w14:textId="77777777" w:rsidR="006E2786" w:rsidRPr="008C48D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застрахован</w:t>
      </w:r>
      <w:r w:rsidR="006E2786" w:rsidRPr="008C48D6">
        <w:rPr>
          <w:rFonts w:ascii="HelvCyrLight" w:eastAsia="Times New Roman" w:hAnsi="HelvCyrLight" w:cs="Times New Roman"/>
          <w:sz w:val="24"/>
          <w:szCs w:val="24"/>
        </w:rPr>
        <w:t>ият или п</w:t>
      </w:r>
      <w:r w:rsidR="004032FB" w:rsidRPr="008C48D6">
        <w:rPr>
          <w:rFonts w:ascii="HelvCyrLight" w:eastAsia="Times New Roman" w:hAnsi="HelvCyrLight" w:cs="Times New Roman"/>
          <w:sz w:val="24"/>
          <w:szCs w:val="24"/>
        </w:rPr>
        <w:t>равоимащото лице</w:t>
      </w:r>
      <w:r w:rsidR="006E2786" w:rsidRPr="008C48D6">
        <w:rPr>
          <w:rFonts w:ascii="HelvCyrLight" w:eastAsia="Times New Roman" w:hAnsi="HelvCyrLight" w:cs="Times New Roman"/>
          <w:sz w:val="24"/>
          <w:szCs w:val="24"/>
        </w:rPr>
        <w:t xml:space="preserve"> са пред</w:t>
      </w:r>
      <w:r w:rsidRPr="008C48D6">
        <w:rPr>
          <w:rFonts w:ascii="HelvCyrLight" w:eastAsia="Times New Roman" w:hAnsi="HelvCyrLight" w:cs="Times New Roman"/>
          <w:sz w:val="24"/>
          <w:szCs w:val="24"/>
        </w:rPr>
        <w:t>ставили документи с невярно съдържание, неистински,</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подправени или фалшиви документи или по друг начин</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са се опитали да заблудят или измамят застрахователя;</w:t>
      </w:r>
    </w:p>
    <w:p w14:paraId="4C1FAA41" w14:textId="77777777" w:rsidR="00A96DEF" w:rsidRPr="008C48D6" w:rsidRDefault="00A96DEF"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застрахованият или </w:t>
      </w:r>
      <w:r w:rsidR="004032FB" w:rsidRPr="008C48D6">
        <w:rPr>
          <w:rFonts w:ascii="HelvCyrLight" w:eastAsia="Times New Roman" w:hAnsi="HelvCyrLight" w:cs="Times New Roman"/>
          <w:sz w:val="24"/>
          <w:szCs w:val="24"/>
        </w:rPr>
        <w:t>правоимащото лице</w:t>
      </w:r>
      <w:r w:rsidRPr="008C48D6">
        <w:rPr>
          <w:rFonts w:ascii="HelvCyrLight" w:eastAsia="Times New Roman" w:hAnsi="HelvCyrLight" w:cs="Times New Roman"/>
          <w:sz w:val="24"/>
          <w:szCs w:val="24"/>
        </w:rPr>
        <w:t xml:space="preserve"> възпрепятстват застрахователя да получи информация за</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здравословното състояние на застрахования или</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проведеното лечение от лекуващите го лекари, болнични</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заведения или от работодател, необходими за изясняване</w:t>
      </w:r>
      <w:r w:rsidR="006E2786" w:rsidRPr="008C48D6">
        <w:rPr>
          <w:rFonts w:ascii="HelvCyrLight" w:eastAsia="Times New Roman" w:hAnsi="HelvCyrLight" w:cs="Times New Roman"/>
          <w:sz w:val="24"/>
          <w:szCs w:val="24"/>
        </w:rPr>
        <w:t xml:space="preserve"> </w:t>
      </w:r>
      <w:r w:rsidRPr="008C48D6">
        <w:rPr>
          <w:rFonts w:ascii="HelvCyrLight" w:eastAsia="Times New Roman" w:hAnsi="HelvCyrLight" w:cs="Times New Roman"/>
          <w:sz w:val="24"/>
          <w:szCs w:val="24"/>
        </w:rPr>
        <w:t>на основанието и размера на претенцията.</w:t>
      </w:r>
    </w:p>
    <w:p w14:paraId="75D36CB5" w14:textId="77777777" w:rsidR="008E5F11" w:rsidRPr="008C48D6" w:rsidRDefault="008E5F11" w:rsidP="00262B9C">
      <w:pPr>
        <w:pStyle w:val="ListParagraph"/>
        <w:numPr>
          <w:ilvl w:val="0"/>
          <w:numId w:val="14"/>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други, уредени в закона или Общите условия случаи</w:t>
      </w:r>
    </w:p>
    <w:p w14:paraId="4AFE4793" w14:textId="77777777" w:rsidR="006E2786" w:rsidRPr="008C48D6" w:rsidRDefault="006E2786" w:rsidP="00262B9C">
      <w:pPr>
        <w:spacing w:after="0" w:line="240" w:lineRule="auto"/>
        <w:jc w:val="both"/>
        <w:rPr>
          <w:rFonts w:ascii="HelvCyrLight" w:eastAsia="Times New Roman" w:hAnsi="HelvCyrLight" w:cs="Times New Roman"/>
          <w:sz w:val="24"/>
          <w:szCs w:val="24"/>
        </w:rPr>
      </w:pPr>
    </w:p>
    <w:p w14:paraId="180CBAEE" w14:textId="77777777" w:rsidR="00034A16" w:rsidRPr="008C48D6" w:rsidRDefault="0070717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58</w:t>
      </w:r>
      <w:r w:rsidR="00A96DEF" w:rsidRPr="008C48D6">
        <w:rPr>
          <w:rFonts w:ascii="HelvCyrLight" w:eastAsia="Times New Roman" w:hAnsi="HelvCyrLight" w:cs="Times New Roman"/>
          <w:sz w:val="24"/>
          <w:szCs w:val="24"/>
        </w:rPr>
        <w:t>. При отказ за изплащане на застрахователно</w:t>
      </w:r>
      <w:r w:rsidR="006E2786" w:rsidRPr="008C48D6">
        <w:rPr>
          <w:rFonts w:ascii="HelvCyrLight" w:eastAsia="Times New Roman" w:hAnsi="HelvCyrLight" w:cs="Times New Roman"/>
          <w:sz w:val="24"/>
          <w:szCs w:val="24"/>
        </w:rPr>
        <w:t xml:space="preserve"> </w:t>
      </w:r>
      <w:r w:rsidR="00A96DEF" w:rsidRPr="008C48D6">
        <w:rPr>
          <w:rFonts w:ascii="HelvCyrLight" w:eastAsia="Times New Roman" w:hAnsi="HelvCyrLight" w:cs="Times New Roman"/>
          <w:sz w:val="24"/>
          <w:szCs w:val="24"/>
        </w:rPr>
        <w:t>обезщетение</w:t>
      </w:r>
      <w:r w:rsidR="007F6F28" w:rsidRPr="008C48D6">
        <w:rPr>
          <w:rFonts w:ascii="HelvCyrLight" w:eastAsia="Times New Roman" w:hAnsi="HelvCyrLight" w:cs="Times New Roman"/>
          <w:sz w:val="24"/>
          <w:szCs w:val="24"/>
        </w:rPr>
        <w:t>/сума</w:t>
      </w:r>
      <w:r w:rsidR="00A96DEF" w:rsidRPr="008C48D6">
        <w:rPr>
          <w:rFonts w:ascii="HelvCyrLight" w:eastAsia="Times New Roman" w:hAnsi="HelvCyrLight" w:cs="Times New Roman"/>
          <w:sz w:val="24"/>
          <w:szCs w:val="24"/>
        </w:rPr>
        <w:t xml:space="preserve"> или </w:t>
      </w:r>
      <w:r w:rsidR="004059E2" w:rsidRPr="008C48D6">
        <w:rPr>
          <w:rFonts w:ascii="HelvCyrLight" w:eastAsia="Times New Roman" w:hAnsi="HelvCyrLight" w:cs="Times New Roman"/>
          <w:sz w:val="24"/>
          <w:szCs w:val="24"/>
        </w:rPr>
        <w:t xml:space="preserve">на </w:t>
      </w:r>
      <w:r w:rsidR="00A96DEF" w:rsidRPr="008C48D6">
        <w:rPr>
          <w:rFonts w:ascii="HelvCyrLight" w:eastAsia="Times New Roman" w:hAnsi="HelvCyrLight" w:cs="Times New Roman"/>
          <w:sz w:val="24"/>
          <w:szCs w:val="24"/>
        </w:rPr>
        <w:t>част от него, застрахователя</w:t>
      </w:r>
      <w:r w:rsidR="008E5F11" w:rsidRPr="008C48D6">
        <w:rPr>
          <w:rFonts w:ascii="HelvCyrLight" w:eastAsia="Times New Roman" w:hAnsi="HelvCyrLight" w:cs="Times New Roman"/>
          <w:sz w:val="24"/>
          <w:szCs w:val="24"/>
        </w:rPr>
        <w:t>т</w:t>
      </w:r>
      <w:r w:rsidR="00A96DEF" w:rsidRPr="008C48D6">
        <w:rPr>
          <w:rFonts w:ascii="HelvCyrLight" w:eastAsia="Times New Roman" w:hAnsi="HelvCyrLight" w:cs="Times New Roman"/>
          <w:sz w:val="24"/>
          <w:szCs w:val="24"/>
        </w:rPr>
        <w:t xml:space="preserve"> уведомява</w:t>
      </w:r>
      <w:r w:rsidR="006E2786" w:rsidRPr="008C48D6">
        <w:rPr>
          <w:rFonts w:ascii="HelvCyrLight" w:eastAsia="Times New Roman" w:hAnsi="HelvCyrLight" w:cs="Times New Roman"/>
          <w:sz w:val="24"/>
          <w:szCs w:val="24"/>
        </w:rPr>
        <w:t xml:space="preserve"> </w:t>
      </w:r>
      <w:proofErr w:type="spellStart"/>
      <w:r w:rsidR="00A96DEF" w:rsidRPr="008C48D6">
        <w:rPr>
          <w:rFonts w:ascii="HelvCyrLight" w:eastAsia="Times New Roman" w:hAnsi="HelvCyrLight" w:cs="Times New Roman"/>
          <w:sz w:val="24"/>
          <w:szCs w:val="24"/>
        </w:rPr>
        <w:t>претенден</w:t>
      </w:r>
      <w:r w:rsidR="008E5F11" w:rsidRPr="008C48D6">
        <w:rPr>
          <w:rFonts w:ascii="HelvCyrLight" w:eastAsia="Times New Roman" w:hAnsi="HelvCyrLight" w:cs="Times New Roman"/>
          <w:sz w:val="24"/>
          <w:szCs w:val="24"/>
        </w:rPr>
        <w:t>диращия</w:t>
      </w:r>
      <w:proofErr w:type="spellEnd"/>
      <w:r w:rsidR="001808F9" w:rsidRPr="008C48D6">
        <w:rPr>
          <w:rFonts w:ascii="HelvCyrLight" w:eastAsia="Times New Roman" w:hAnsi="HelvCyrLight" w:cs="Times New Roman"/>
          <w:sz w:val="24"/>
          <w:szCs w:val="24"/>
        </w:rPr>
        <w:t xml:space="preserve"> с мотивирано писмо</w:t>
      </w:r>
      <w:r w:rsidR="00A96DEF" w:rsidRPr="008C48D6">
        <w:rPr>
          <w:rFonts w:ascii="HelvCyrLight" w:eastAsia="Times New Roman" w:hAnsi="HelvCyrLight" w:cs="Times New Roman"/>
          <w:sz w:val="24"/>
          <w:szCs w:val="24"/>
        </w:rPr>
        <w:t xml:space="preserve"> не по-късно от 15</w:t>
      </w:r>
      <w:r w:rsidR="00CB4A92" w:rsidRPr="008C48D6">
        <w:rPr>
          <w:rFonts w:ascii="HelvCyrLight" w:eastAsia="Times New Roman" w:hAnsi="HelvCyrLight" w:cs="Times New Roman"/>
          <w:sz w:val="24"/>
          <w:szCs w:val="24"/>
        </w:rPr>
        <w:t xml:space="preserve"> работни</w:t>
      </w:r>
      <w:r w:rsidR="00A96DEF" w:rsidRPr="008C48D6">
        <w:rPr>
          <w:rFonts w:ascii="HelvCyrLight" w:eastAsia="Times New Roman" w:hAnsi="HelvCyrLight" w:cs="Times New Roman"/>
          <w:sz w:val="24"/>
          <w:szCs w:val="24"/>
        </w:rPr>
        <w:t xml:space="preserve"> дни от представяне на всички необходими</w:t>
      </w:r>
      <w:r w:rsidR="006E2786" w:rsidRPr="008C48D6">
        <w:rPr>
          <w:rFonts w:ascii="HelvCyrLight" w:eastAsia="Times New Roman" w:hAnsi="HelvCyrLight" w:cs="Times New Roman"/>
          <w:sz w:val="24"/>
          <w:szCs w:val="24"/>
        </w:rPr>
        <w:t xml:space="preserve"> </w:t>
      </w:r>
      <w:r w:rsidR="00A96DEF" w:rsidRPr="008C48D6">
        <w:rPr>
          <w:rFonts w:ascii="HelvCyrLight" w:eastAsia="Times New Roman" w:hAnsi="HelvCyrLight" w:cs="Times New Roman"/>
          <w:sz w:val="24"/>
          <w:szCs w:val="24"/>
        </w:rPr>
        <w:t>доказателства.</w:t>
      </w:r>
    </w:p>
    <w:p w14:paraId="391CA220" w14:textId="77777777" w:rsidR="007A4FB9" w:rsidRPr="008C48D6" w:rsidRDefault="007A4FB9" w:rsidP="00262B9C">
      <w:pPr>
        <w:pStyle w:val="Heading2"/>
        <w:jc w:val="both"/>
      </w:pPr>
      <w:bookmarkStart w:id="13" w:name="_Toc365566233"/>
      <w:r w:rsidRPr="008C48D6">
        <w:rPr>
          <w:lang w:val="en-US"/>
        </w:rPr>
        <w:t>XII</w:t>
      </w:r>
      <w:r w:rsidRPr="008C48D6">
        <w:t>. РАЗГЛЕЖДАНЕ НА ЖАЛБИ</w:t>
      </w:r>
      <w:bookmarkEnd w:id="13"/>
    </w:p>
    <w:p w14:paraId="1A84708E" w14:textId="77777777" w:rsidR="0070717B" w:rsidRPr="008C48D6" w:rsidRDefault="0070717B" w:rsidP="00262B9C">
      <w:pPr>
        <w:spacing w:after="0" w:line="240" w:lineRule="auto"/>
        <w:jc w:val="both"/>
        <w:rPr>
          <w:rFonts w:ascii="HelvCyrLight" w:eastAsia="Times New Roman" w:hAnsi="HelvCyrLight" w:cs="Times New Roman"/>
          <w:sz w:val="24"/>
          <w:szCs w:val="24"/>
        </w:rPr>
      </w:pPr>
    </w:p>
    <w:p w14:paraId="65DEC3A3" w14:textId="77777777" w:rsidR="000642F9" w:rsidRPr="008C48D6" w:rsidRDefault="0070717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59</w:t>
      </w:r>
      <w:r w:rsidR="00F71605" w:rsidRPr="008C48D6">
        <w:rPr>
          <w:rFonts w:ascii="HelvCyrLight" w:eastAsia="Times New Roman" w:hAnsi="HelvCyrLight" w:cs="Times New Roman"/>
          <w:sz w:val="24"/>
          <w:szCs w:val="24"/>
        </w:rPr>
        <w:t xml:space="preserve">. Застрахованият или </w:t>
      </w:r>
      <w:r w:rsidR="004032FB" w:rsidRPr="008C48D6">
        <w:rPr>
          <w:rFonts w:ascii="HelvCyrLight" w:eastAsia="Times New Roman" w:hAnsi="HelvCyrLight" w:cs="Times New Roman"/>
          <w:sz w:val="24"/>
          <w:szCs w:val="24"/>
        </w:rPr>
        <w:t>правоимащото лице</w:t>
      </w:r>
      <w:r w:rsidR="00F71605" w:rsidRPr="008C48D6">
        <w:rPr>
          <w:rFonts w:ascii="HelvCyrLight" w:eastAsia="Times New Roman" w:hAnsi="HelvCyrLight" w:cs="Times New Roman"/>
          <w:sz w:val="24"/>
          <w:szCs w:val="24"/>
        </w:rPr>
        <w:t xml:space="preserve"> (съгласно застрахователния договор) може да обжалва отказа за изплащане на застрахователна сума или обезщетение, или техния размер</w:t>
      </w:r>
      <w:r w:rsidR="000642F9" w:rsidRPr="008C48D6">
        <w:rPr>
          <w:rFonts w:ascii="HelvCyrLight" w:eastAsia="Times New Roman" w:hAnsi="HelvCyrLight" w:cs="Times New Roman"/>
          <w:sz w:val="24"/>
          <w:szCs w:val="24"/>
        </w:rPr>
        <w:t xml:space="preserve"> чрез подаване на писмена жалба, като я депозира при седалището на Застрахователя лично, по пощата или чрез имейл</w:t>
      </w:r>
      <w:r w:rsidR="00F71605" w:rsidRPr="008C48D6">
        <w:rPr>
          <w:rFonts w:ascii="HelvCyrLight" w:eastAsia="Times New Roman" w:hAnsi="HelvCyrLight" w:cs="Times New Roman"/>
          <w:sz w:val="24"/>
          <w:szCs w:val="24"/>
        </w:rPr>
        <w:t xml:space="preserve">. </w:t>
      </w:r>
    </w:p>
    <w:p w14:paraId="2E042C11" w14:textId="77777777" w:rsidR="000642F9" w:rsidRPr="008C48D6" w:rsidRDefault="000642F9" w:rsidP="00262B9C">
      <w:pPr>
        <w:spacing w:after="0" w:line="240" w:lineRule="auto"/>
        <w:jc w:val="both"/>
        <w:rPr>
          <w:rFonts w:ascii="HelvCyrLight" w:eastAsia="Times New Roman" w:hAnsi="HelvCyrLight" w:cs="Times New Roman"/>
          <w:sz w:val="24"/>
          <w:szCs w:val="24"/>
        </w:rPr>
      </w:pPr>
    </w:p>
    <w:p w14:paraId="711B5892" w14:textId="77777777" w:rsidR="00F71605" w:rsidRPr="008C48D6" w:rsidRDefault="000E2B1E"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6</w:t>
      </w:r>
      <w:r w:rsidR="0070717B" w:rsidRPr="008C48D6">
        <w:rPr>
          <w:rFonts w:ascii="HelvCyrLight" w:eastAsia="Times New Roman" w:hAnsi="HelvCyrLight" w:cs="Times New Roman"/>
          <w:sz w:val="24"/>
          <w:szCs w:val="24"/>
        </w:rPr>
        <w:t>0</w:t>
      </w:r>
      <w:r w:rsidR="00F71605" w:rsidRPr="008C48D6">
        <w:rPr>
          <w:rFonts w:ascii="HelvCyrLight" w:eastAsia="Times New Roman" w:hAnsi="HelvCyrLight" w:cs="Times New Roman"/>
          <w:sz w:val="24"/>
          <w:szCs w:val="24"/>
        </w:rPr>
        <w:t xml:space="preserve">. Към жалбата могат да се приложат писмени доказателства, които не са били представени на Застрахователя по преписката и са </w:t>
      </w:r>
      <w:proofErr w:type="spellStart"/>
      <w:r w:rsidR="00F71605" w:rsidRPr="008C48D6">
        <w:rPr>
          <w:rFonts w:ascii="HelvCyrLight" w:eastAsia="Times New Roman" w:hAnsi="HelvCyrLight" w:cs="Times New Roman"/>
          <w:sz w:val="24"/>
          <w:szCs w:val="24"/>
        </w:rPr>
        <w:t>относими</w:t>
      </w:r>
      <w:proofErr w:type="spellEnd"/>
      <w:r w:rsidR="00F71605" w:rsidRPr="008C48D6">
        <w:rPr>
          <w:rFonts w:ascii="HelvCyrLight" w:eastAsia="Times New Roman" w:hAnsi="HelvCyrLight" w:cs="Times New Roman"/>
          <w:sz w:val="24"/>
          <w:szCs w:val="24"/>
        </w:rPr>
        <w:t xml:space="preserve"> към застрахователното събитие, причините за настъпването му, основанието и размера на застрахователната сума или обезщетение. В жалбата задължително се посочват:</w:t>
      </w:r>
    </w:p>
    <w:p w14:paraId="4121D56C" w14:textId="77777777" w:rsidR="00F71605" w:rsidRPr="008C48D6" w:rsidRDefault="00F71605" w:rsidP="00262B9C">
      <w:pPr>
        <w:pStyle w:val="ListParagraph"/>
        <w:numPr>
          <w:ilvl w:val="0"/>
          <w:numId w:val="15"/>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трите имена и адрес на жалбоподателя (съответно фирмено наименование, седалище, адрес на управление и представляващ при юридическите лица), на който ще се изпраща кореспонденцията във връзка с подадената жалба;</w:t>
      </w:r>
    </w:p>
    <w:p w14:paraId="4A0557CA" w14:textId="77777777" w:rsidR="00F71605" w:rsidRPr="008C48D6" w:rsidRDefault="00F71605" w:rsidP="00262B9C">
      <w:pPr>
        <w:pStyle w:val="ListParagraph"/>
        <w:numPr>
          <w:ilvl w:val="0"/>
          <w:numId w:val="15"/>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пълномощно, в случаите когато се подава чрез пълномощник;</w:t>
      </w:r>
    </w:p>
    <w:p w14:paraId="4A05CC21" w14:textId="77777777" w:rsidR="00F71605" w:rsidRPr="008C48D6" w:rsidRDefault="00F71605" w:rsidP="00262B9C">
      <w:pPr>
        <w:pStyle w:val="ListParagraph"/>
        <w:numPr>
          <w:ilvl w:val="0"/>
          <w:numId w:val="15"/>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номер на </w:t>
      </w:r>
      <w:r w:rsidR="00524B7B" w:rsidRPr="008C48D6">
        <w:rPr>
          <w:rFonts w:ascii="HelvCyrLight" w:eastAsia="Times New Roman" w:hAnsi="HelvCyrLight" w:cs="Times New Roman"/>
          <w:sz w:val="24"/>
          <w:szCs w:val="24"/>
        </w:rPr>
        <w:t xml:space="preserve">заведената </w:t>
      </w:r>
      <w:r w:rsidRPr="008C48D6">
        <w:rPr>
          <w:rFonts w:ascii="HelvCyrLight" w:eastAsia="Times New Roman" w:hAnsi="HelvCyrLight" w:cs="Times New Roman"/>
          <w:sz w:val="24"/>
          <w:szCs w:val="24"/>
        </w:rPr>
        <w:t>претенция и/или номер на полица;</w:t>
      </w:r>
    </w:p>
    <w:p w14:paraId="5B74EF78" w14:textId="77777777" w:rsidR="00F71605" w:rsidRPr="008C48D6" w:rsidRDefault="00F71605" w:rsidP="00262B9C">
      <w:pPr>
        <w:pStyle w:val="ListParagraph"/>
        <w:numPr>
          <w:ilvl w:val="0"/>
          <w:numId w:val="15"/>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първоначалното решение на Застрахователя относно претенцията;</w:t>
      </w:r>
    </w:p>
    <w:p w14:paraId="3013B47F" w14:textId="77777777" w:rsidR="00F71605" w:rsidRPr="008C48D6" w:rsidRDefault="00F71605" w:rsidP="00262B9C">
      <w:pPr>
        <w:pStyle w:val="ListParagraph"/>
        <w:numPr>
          <w:ilvl w:val="0"/>
          <w:numId w:val="15"/>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възраженията и тяхното основание;</w:t>
      </w:r>
    </w:p>
    <w:p w14:paraId="7F00472C" w14:textId="77777777" w:rsidR="00524B7B" w:rsidRPr="008C48D6" w:rsidRDefault="00F71605" w:rsidP="00262B9C">
      <w:pPr>
        <w:pStyle w:val="ListParagraph"/>
        <w:numPr>
          <w:ilvl w:val="0"/>
          <w:numId w:val="15"/>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искането;</w:t>
      </w:r>
    </w:p>
    <w:p w14:paraId="48B7576C" w14:textId="77777777" w:rsidR="00F71605" w:rsidRPr="008C48D6" w:rsidRDefault="00F71605" w:rsidP="00262B9C">
      <w:pPr>
        <w:pStyle w:val="ListParagraph"/>
        <w:numPr>
          <w:ilvl w:val="0"/>
          <w:numId w:val="15"/>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подпис на подателя.</w:t>
      </w:r>
    </w:p>
    <w:p w14:paraId="3CA1AE90" w14:textId="77777777" w:rsidR="00524B7B" w:rsidRPr="008C48D6" w:rsidRDefault="00524B7B" w:rsidP="00262B9C">
      <w:pPr>
        <w:spacing w:after="0" w:line="240" w:lineRule="auto"/>
        <w:jc w:val="both"/>
        <w:rPr>
          <w:rFonts w:ascii="HelvCyrLight" w:eastAsia="Times New Roman" w:hAnsi="HelvCyrLight" w:cs="Times New Roman"/>
          <w:sz w:val="24"/>
          <w:szCs w:val="24"/>
        </w:rPr>
      </w:pPr>
    </w:p>
    <w:p w14:paraId="21B2AC79" w14:textId="77777777" w:rsidR="00F71605" w:rsidRPr="008C48D6" w:rsidRDefault="000E2B1E" w:rsidP="00D22356">
      <w:pPr>
        <w:spacing w:after="0" w:line="240" w:lineRule="auto"/>
        <w:jc w:val="both"/>
        <w:rPr>
          <w:rFonts w:ascii="HelvCyrLight" w:eastAsia="Times New Roman" w:hAnsi="HelvCyrLight" w:cs="Times New Roman"/>
          <w:color w:val="FF0000"/>
          <w:sz w:val="24"/>
          <w:szCs w:val="24"/>
        </w:rPr>
      </w:pPr>
      <w:r w:rsidRPr="008C48D6">
        <w:rPr>
          <w:rFonts w:ascii="HelvCyrLight" w:eastAsia="Times New Roman" w:hAnsi="HelvCyrLight" w:cs="Times New Roman"/>
          <w:sz w:val="24"/>
          <w:szCs w:val="24"/>
        </w:rPr>
        <w:t>6</w:t>
      </w:r>
      <w:r w:rsidR="0070717B" w:rsidRPr="008C48D6">
        <w:rPr>
          <w:rFonts w:ascii="HelvCyrLight" w:eastAsia="Times New Roman" w:hAnsi="HelvCyrLight" w:cs="Times New Roman"/>
          <w:sz w:val="24"/>
          <w:szCs w:val="24"/>
        </w:rPr>
        <w:t>1</w:t>
      </w:r>
      <w:r w:rsidR="00F71605" w:rsidRPr="008C48D6">
        <w:rPr>
          <w:rFonts w:ascii="HelvCyrLight" w:eastAsia="Times New Roman" w:hAnsi="HelvCyrLight" w:cs="Times New Roman"/>
          <w:sz w:val="24"/>
          <w:szCs w:val="24"/>
        </w:rPr>
        <w:t xml:space="preserve">. </w:t>
      </w:r>
      <w:r w:rsidR="00D22356" w:rsidRPr="008C48D6">
        <w:rPr>
          <w:rFonts w:ascii="HelvCyrLight" w:eastAsia="Times New Roman" w:hAnsi="HelvCyrLight" w:cs="Times New Roman"/>
          <w:sz w:val="24"/>
          <w:szCs w:val="24"/>
        </w:rPr>
        <w:t xml:space="preserve">Произнасяне по Жалба, свързана с направения отказ или размер на плащането </w:t>
      </w:r>
      <w:r w:rsidR="00F71605" w:rsidRPr="008C48D6">
        <w:rPr>
          <w:rFonts w:ascii="HelvCyrLight" w:eastAsia="Times New Roman" w:hAnsi="HelvCyrLight" w:cs="Times New Roman"/>
          <w:sz w:val="24"/>
          <w:szCs w:val="24"/>
        </w:rPr>
        <w:t xml:space="preserve">се </w:t>
      </w:r>
      <w:r w:rsidR="00D22356" w:rsidRPr="008C48D6">
        <w:rPr>
          <w:rFonts w:ascii="HelvCyrLight" w:eastAsia="Times New Roman" w:hAnsi="HelvCyrLight" w:cs="Times New Roman"/>
          <w:sz w:val="24"/>
          <w:szCs w:val="24"/>
        </w:rPr>
        <w:t>изпраща</w:t>
      </w:r>
      <w:r w:rsidR="0070717B" w:rsidRPr="008C48D6">
        <w:rPr>
          <w:rFonts w:ascii="HelvCyrLight" w:eastAsia="Times New Roman" w:hAnsi="HelvCyrLight" w:cs="Times New Roman"/>
          <w:sz w:val="24"/>
          <w:szCs w:val="24"/>
        </w:rPr>
        <w:t>:</w:t>
      </w:r>
      <w:r w:rsidR="00D22356" w:rsidRPr="008C48D6">
        <w:rPr>
          <w:rFonts w:ascii="HelvCyrLight" w:eastAsia="Times New Roman" w:hAnsi="HelvCyrLight" w:cs="Times New Roman"/>
          <w:sz w:val="24"/>
          <w:szCs w:val="24"/>
        </w:rPr>
        <w:t xml:space="preserve"> </w:t>
      </w:r>
    </w:p>
    <w:p w14:paraId="5E8F4F7C" w14:textId="77777777" w:rsidR="0070717B" w:rsidRPr="008C48D6" w:rsidRDefault="0070717B" w:rsidP="0070717B">
      <w:pPr>
        <w:spacing w:after="0" w:line="240" w:lineRule="auto"/>
        <w:jc w:val="both"/>
        <w:rPr>
          <w:rFonts w:ascii="HelvCyrLight" w:eastAsia="Times New Roman" w:hAnsi="HelvCyrLight" w:cs="Times New Roman"/>
          <w:sz w:val="24"/>
          <w:szCs w:val="24"/>
        </w:rPr>
      </w:pPr>
    </w:p>
    <w:p w14:paraId="3AE9245C" w14:textId="77777777" w:rsidR="0070717B" w:rsidRPr="008C48D6" w:rsidRDefault="0070717B" w:rsidP="0070717B">
      <w:pPr>
        <w:pStyle w:val="ListParagraph"/>
        <w:numPr>
          <w:ilvl w:val="0"/>
          <w:numId w:val="21"/>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 xml:space="preserve">7 </w:t>
      </w:r>
      <w:r w:rsidRPr="008C48D6">
        <w:rPr>
          <w:rFonts w:ascii="HelvCyrLight" w:eastAsia="Times New Roman" w:hAnsi="HelvCyrLight" w:cs="Times New Roman"/>
          <w:sz w:val="24"/>
          <w:szCs w:val="24"/>
          <w:lang w:val="en-US"/>
        </w:rPr>
        <w:t>(</w:t>
      </w:r>
      <w:r w:rsidRPr="008C48D6">
        <w:rPr>
          <w:rFonts w:ascii="HelvCyrLight" w:eastAsia="Times New Roman" w:hAnsi="HelvCyrLight" w:cs="Times New Roman"/>
          <w:sz w:val="24"/>
          <w:szCs w:val="24"/>
        </w:rPr>
        <w:t>седем</w:t>
      </w:r>
      <w:r w:rsidRPr="008C48D6">
        <w:rPr>
          <w:rFonts w:ascii="HelvCyrLight" w:eastAsia="Times New Roman" w:hAnsi="HelvCyrLight" w:cs="Times New Roman"/>
          <w:sz w:val="24"/>
          <w:szCs w:val="24"/>
          <w:lang w:val="en-US"/>
        </w:rPr>
        <w:t>)</w:t>
      </w:r>
      <w:r w:rsidRPr="008C48D6">
        <w:rPr>
          <w:rFonts w:ascii="HelvCyrLight" w:eastAsia="Times New Roman" w:hAnsi="HelvCyrLight" w:cs="Times New Roman"/>
          <w:sz w:val="24"/>
          <w:szCs w:val="24"/>
        </w:rPr>
        <w:t xml:space="preserve"> дни от получаването й, когато касае размер на изплатената сума или обезщетение;</w:t>
      </w:r>
    </w:p>
    <w:p w14:paraId="1D24AEDF" w14:textId="77777777" w:rsidR="0070717B" w:rsidRPr="008C48D6" w:rsidRDefault="0070717B" w:rsidP="0070717B">
      <w:pPr>
        <w:pStyle w:val="ListParagraph"/>
        <w:numPr>
          <w:ilvl w:val="0"/>
          <w:numId w:val="21"/>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10 (десет) дни, когато е свързана с основанието за плащане;</w:t>
      </w:r>
    </w:p>
    <w:p w14:paraId="23556580" w14:textId="77777777" w:rsidR="0070717B" w:rsidRPr="008C48D6" w:rsidRDefault="0070717B" w:rsidP="0070717B">
      <w:pPr>
        <w:spacing w:after="0" w:line="240" w:lineRule="auto"/>
        <w:jc w:val="both"/>
        <w:rPr>
          <w:rFonts w:ascii="HelvCyrLight" w:eastAsia="Times New Roman" w:hAnsi="HelvCyrLight" w:cs="Times New Roman"/>
          <w:sz w:val="24"/>
          <w:szCs w:val="24"/>
        </w:rPr>
      </w:pPr>
    </w:p>
    <w:p w14:paraId="55E71133" w14:textId="77777777" w:rsidR="0070717B" w:rsidRPr="008C48D6" w:rsidRDefault="0070717B" w:rsidP="00262B9C">
      <w:pPr>
        <w:spacing w:after="0" w:line="240" w:lineRule="auto"/>
        <w:jc w:val="both"/>
        <w:rPr>
          <w:rFonts w:ascii="HelvCyrLight" w:eastAsia="Times New Roman" w:hAnsi="HelvCyrLight" w:cs="Times New Roman"/>
          <w:sz w:val="24"/>
          <w:szCs w:val="24"/>
        </w:rPr>
      </w:pPr>
    </w:p>
    <w:p w14:paraId="1C8BA812" w14:textId="77777777" w:rsidR="00F71605" w:rsidRPr="008C48D6" w:rsidRDefault="004032F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6</w:t>
      </w:r>
      <w:r w:rsidR="0070717B" w:rsidRPr="008C48D6">
        <w:rPr>
          <w:rFonts w:ascii="HelvCyrLight" w:eastAsia="Times New Roman" w:hAnsi="HelvCyrLight" w:cs="Times New Roman"/>
          <w:sz w:val="24"/>
          <w:szCs w:val="24"/>
        </w:rPr>
        <w:t>2</w:t>
      </w:r>
      <w:r w:rsidR="00F71605" w:rsidRPr="008C48D6">
        <w:rPr>
          <w:rFonts w:ascii="HelvCyrLight" w:eastAsia="Times New Roman" w:hAnsi="HelvCyrLight" w:cs="Times New Roman"/>
          <w:sz w:val="24"/>
          <w:szCs w:val="24"/>
        </w:rPr>
        <w:t>. Застрахователят, със своето решение, може:</w:t>
      </w:r>
    </w:p>
    <w:p w14:paraId="34BB8C83" w14:textId="77777777" w:rsidR="00F71605" w:rsidRPr="008C48D6" w:rsidRDefault="00F71605" w:rsidP="00262B9C">
      <w:pPr>
        <w:pStyle w:val="ListParagraph"/>
        <w:numPr>
          <w:ilvl w:val="0"/>
          <w:numId w:val="16"/>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да отхвърли жалбата като неоснователна;</w:t>
      </w:r>
    </w:p>
    <w:p w14:paraId="1A0A4C7E" w14:textId="77777777" w:rsidR="00F71605" w:rsidRPr="008C48D6" w:rsidRDefault="00F71605" w:rsidP="00262B9C">
      <w:pPr>
        <w:pStyle w:val="ListParagraph"/>
        <w:numPr>
          <w:ilvl w:val="0"/>
          <w:numId w:val="16"/>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lastRenderedPageBreak/>
        <w:t>да уважи жалбата, като:</w:t>
      </w:r>
    </w:p>
    <w:p w14:paraId="18253B84" w14:textId="77777777" w:rsidR="00F71605" w:rsidRPr="008C48D6" w:rsidRDefault="00F71605" w:rsidP="00262B9C">
      <w:pPr>
        <w:pStyle w:val="ListParagraph"/>
        <w:numPr>
          <w:ilvl w:val="0"/>
          <w:numId w:val="17"/>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постанови изплащане на претендираната застрахователна сума или обезщетение;</w:t>
      </w:r>
    </w:p>
    <w:p w14:paraId="67690434" w14:textId="6D87EB2F" w:rsidR="00F71605" w:rsidRPr="008C48D6" w:rsidRDefault="00F71605" w:rsidP="00262B9C">
      <w:pPr>
        <w:pStyle w:val="ListParagraph"/>
        <w:numPr>
          <w:ilvl w:val="0"/>
          <w:numId w:val="17"/>
        </w:num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увеличи размера на първоначално определената сума или обезщетение, но без да превишава сумата по застрахователния договор.</w:t>
      </w:r>
    </w:p>
    <w:p w14:paraId="42D32325" w14:textId="77777777" w:rsidR="00524B7B" w:rsidRPr="008C48D6" w:rsidRDefault="00524B7B" w:rsidP="00262B9C">
      <w:pPr>
        <w:spacing w:after="0" w:line="240" w:lineRule="auto"/>
        <w:jc w:val="both"/>
        <w:rPr>
          <w:rFonts w:ascii="HelvCyrLight" w:eastAsia="Times New Roman" w:hAnsi="HelvCyrLight" w:cs="Times New Roman"/>
          <w:sz w:val="24"/>
          <w:szCs w:val="24"/>
        </w:rPr>
      </w:pPr>
    </w:p>
    <w:p w14:paraId="38F81DA1" w14:textId="77777777" w:rsidR="00F71605" w:rsidRPr="008C48D6" w:rsidRDefault="0070717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63</w:t>
      </w:r>
      <w:r w:rsidR="00F71605" w:rsidRPr="008C48D6">
        <w:rPr>
          <w:rFonts w:ascii="HelvCyrLight" w:eastAsia="Times New Roman" w:hAnsi="HelvCyrLight" w:cs="Times New Roman"/>
          <w:sz w:val="24"/>
          <w:szCs w:val="24"/>
        </w:rPr>
        <w:t>. Решението на Застрахователя и мотивите към него се съобщават на жалбоподателя с писмо на посочения от него адрес в жалбата.</w:t>
      </w:r>
    </w:p>
    <w:p w14:paraId="21958581" w14:textId="77777777" w:rsidR="00524B7B" w:rsidRPr="008C48D6" w:rsidRDefault="00524B7B" w:rsidP="00262B9C">
      <w:pPr>
        <w:spacing w:after="0" w:line="240" w:lineRule="auto"/>
        <w:jc w:val="both"/>
        <w:rPr>
          <w:rFonts w:ascii="HelvCyrLight" w:eastAsia="Times New Roman" w:hAnsi="HelvCyrLight" w:cs="Times New Roman"/>
          <w:sz w:val="24"/>
          <w:szCs w:val="24"/>
        </w:rPr>
      </w:pPr>
    </w:p>
    <w:p w14:paraId="002F5B71" w14:textId="77777777" w:rsidR="00F71605" w:rsidRPr="008C48D6" w:rsidRDefault="0070717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64</w:t>
      </w:r>
      <w:r w:rsidR="00F71605" w:rsidRPr="008C48D6">
        <w:rPr>
          <w:rFonts w:ascii="HelvCyrLight" w:eastAsia="Times New Roman" w:hAnsi="HelvCyrLight" w:cs="Times New Roman"/>
          <w:sz w:val="24"/>
          <w:szCs w:val="24"/>
        </w:rPr>
        <w:t>. Решението, с което се уважава жалбата и се постановява изплащане на застрахователната сума или обезщетение, или се увеличава размера на вече определено обезщетение, подлежи на изпълнение.</w:t>
      </w:r>
    </w:p>
    <w:p w14:paraId="33D3ACA8" w14:textId="77777777" w:rsidR="00524B7B" w:rsidRPr="008C48D6" w:rsidRDefault="00524B7B" w:rsidP="00262B9C">
      <w:pPr>
        <w:spacing w:after="0" w:line="240" w:lineRule="auto"/>
        <w:jc w:val="both"/>
        <w:rPr>
          <w:rFonts w:ascii="HelvCyrLight" w:eastAsia="Times New Roman" w:hAnsi="HelvCyrLight" w:cs="Times New Roman"/>
          <w:sz w:val="24"/>
          <w:szCs w:val="24"/>
        </w:rPr>
      </w:pPr>
    </w:p>
    <w:p w14:paraId="5A93821F" w14:textId="77777777" w:rsidR="007A4FB9" w:rsidRPr="008C48D6" w:rsidRDefault="0070717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65</w:t>
      </w:r>
      <w:r w:rsidR="00F71605" w:rsidRPr="008C48D6">
        <w:rPr>
          <w:rFonts w:ascii="HelvCyrLight" w:eastAsia="Times New Roman" w:hAnsi="HelvCyrLight" w:cs="Times New Roman"/>
          <w:sz w:val="24"/>
          <w:szCs w:val="24"/>
        </w:rPr>
        <w:t>. В случай, че при преговорите между страните и при последвалото обжалване от страна на застрахованото или ползващото се лице, не бъде постигнато разрешаване на спора, лицето има право</w:t>
      </w:r>
      <w:r w:rsidR="00DF74F3" w:rsidRPr="008C48D6">
        <w:rPr>
          <w:rFonts w:ascii="HelvCyrLight" w:eastAsia="Times New Roman" w:hAnsi="HelvCyrLight" w:cs="Times New Roman"/>
          <w:sz w:val="24"/>
          <w:szCs w:val="24"/>
        </w:rPr>
        <w:t xml:space="preserve"> да се обърне към Ко</w:t>
      </w:r>
      <w:r w:rsidR="00E17271" w:rsidRPr="008C48D6">
        <w:rPr>
          <w:rFonts w:ascii="HelvCyrLight" w:eastAsia="Times New Roman" w:hAnsi="HelvCyrLight" w:cs="Times New Roman"/>
          <w:sz w:val="24"/>
          <w:szCs w:val="24"/>
        </w:rPr>
        <w:t>мисията за финансов надзор, Комисията за защита на потребителите и към всяка друга компетентна институция, както и да заведе</w:t>
      </w:r>
      <w:r w:rsidR="00F71605" w:rsidRPr="008C48D6">
        <w:rPr>
          <w:rFonts w:ascii="HelvCyrLight" w:eastAsia="Times New Roman" w:hAnsi="HelvCyrLight" w:cs="Times New Roman"/>
          <w:sz w:val="24"/>
          <w:szCs w:val="24"/>
        </w:rPr>
        <w:t xml:space="preserve"> иск по съдебен ред по седалището на Застрахователя, съгласно разпоредбите на Гражданския процесуален кодекс.</w:t>
      </w:r>
    </w:p>
    <w:p w14:paraId="67F3C65C" w14:textId="77777777" w:rsidR="00637C40" w:rsidRPr="008C48D6" w:rsidRDefault="00637C40" w:rsidP="00637C40">
      <w:pPr>
        <w:pStyle w:val="Heading2"/>
        <w:jc w:val="both"/>
      </w:pPr>
      <w:bookmarkStart w:id="14" w:name="_Toc365566234"/>
    </w:p>
    <w:p w14:paraId="0E0DB53B" w14:textId="77777777" w:rsidR="00ED6CA0" w:rsidRPr="008C48D6" w:rsidRDefault="007A4FB9" w:rsidP="00262B9C">
      <w:pPr>
        <w:pStyle w:val="Heading2"/>
        <w:jc w:val="both"/>
      </w:pPr>
      <w:r w:rsidRPr="008C48D6">
        <w:rPr>
          <w:lang w:val="en-US"/>
        </w:rPr>
        <w:t>XIII</w:t>
      </w:r>
      <w:r w:rsidRPr="008C48D6">
        <w:t>. ЗАКЛЮЧИТЕЛНИ РАЗПОРЕДБИ</w:t>
      </w:r>
      <w:bookmarkEnd w:id="14"/>
    </w:p>
    <w:p w14:paraId="3EEE4AF0" w14:textId="77777777" w:rsidR="0070717B" w:rsidRPr="008C48D6" w:rsidRDefault="0070717B" w:rsidP="00262B9C">
      <w:pPr>
        <w:spacing w:after="0" w:line="240" w:lineRule="auto"/>
        <w:jc w:val="both"/>
        <w:rPr>
          <w:rFonts w:ascii="HelvCyrLight" w:eastAsia="Times New Roman" w:hAnsi="HelvCyrLight" w:cs="Times New Roman"/>
          <w:sz w:val="24"/>
          <w:szCs w:val="24"/>
        </w:rPr>
      </w:pPr>
    </w:p>
    <w:p w14:paraId="56BD9CFF" w14:textId="77777777" w:rsidR="00524B7B" w:rsidRPr="008C48D6" w:rsidRDefault="0070717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66</w:t>
      </w:r>
      <w:r w:rsidR="00524B7B" w:rsidRPr="008C48D6">
        <w:rPr>
          <w:rFonts w:ascii="HelvCyrLight" w:eastAsia="Times New Roman" w:hAnsi="HelvCyrLight" w:cs="Times New Roman"/>
          <w:sz w:val="24"/>
          <w:szCs w:val="24"/>
        </w:rPr>
        <w:t>. Изменения и допълнения на настоящите Вътрешни правила се правят по реда на тяхното приемане.</w:t>
      </w:r>
    </w:p>
    <w:p w14:paraId="433CCB3D" w14:textId="77777777" w:rsidR="00524B7B" w:rsidRPr="008C48D6" w:rsidRDefault="00524B7B" w:rsidP="00262B9C">
      <w:pPr>
        <w:spacing w:after="0" w:line="240" w:lineRule="auto"/>
        <w:jc w:val="both"/>
        <w:rPr>
          <w:rFonts w:ascii="HelvCyrLight" w:eastAsia="Times New Roman" w:hAnsi="HelvCyrLight" w:cs="Times New Roman"/>
          <w:sz w:val="24"/>
          <w:szCs w:val="24"/>
        </w:rPr>
      </w:pPr>
    </w:p>
    <w:p w14:paraId="0E4DAC85" w14:textId="77777777" w:rsidR="00524B7B" w:rsidRPr="008C48D6" w:rsidRDefault="0070717B" w:rsidP="00262B9C">
      <w:pPr>
        <w:spacing w:after="0" w:line="240" w:lineRule="auto"/>
        <w:jc w:val="both"/>
        <w:rPr>
          <w:rFonts w:ascii="HelvCyrLight" w:eastAsia="Times New Roman" w:hAnsi="HelvCyrLight" w:cs="Times New Roman"/>
          <w:sz w:val="24"/>
          <w:szCs w:val="24"/>
        </w:rPr>
      </w:pPr>
      <w:r w:rsidRPr="008C48D6">
        <w:rPr>
          <w:rFonts w:ascii="HelvCyrLight" w:eastAsia="Times New Roman" w:hAnsi="HelvCyrLight" w:cs="Times New Roman"/>
          <w:sz w:val="24"/>
          <w:szCs w:val="24"/>
        </w:rPr>
        <w:t>67</w:t>
      </w:r>
      <w:r w:rsidR="00851C24" w:rsidRPr="008C48D6">
        <w:rPr>
          <w:rFonts w:ascii="HelvCyrLight" w:eastAsia="Times New Roman" w:hAnsi="HelvCyrLight" w:cs="Times New Roman"/>
          <w:sz w:val="24"/>
          <w:szCs w:val="24"/>
        </w:rPr>
        <w:t xml:space="preserve">. </w:t>
      </w:r>
      <w:r w:rsidR="00524B7B" w:rsidRPr="008C48D6">
        <w:rPr>
          <w:rFonts w:ascii="HelvCyrLight" w:eastAsia="Times New Roman" w:hAnsi="HelvCyrLight" w:cs="Times New Roman"/>
          <w:sz w:val="24"/>
          <w:szCs w:val="24"/>
        </w:rPr>
        <w:t xml:space="preserve">Тълкуване на прилагането на Правилата се дава с решение на Управителния съвет </w:t>
      </w:r>
      <w:proofErr w:type="spellStart"/>
      <w:r w:rsidR="00524B7B" w:rsidRPr="008C48D6">
        <w:rPr>
          <w:rFonts w:ascii="HelvCyrLight" w:eastAsia="Times New Roman" w:hAnsi="HelvCyrLight" w:cs="Times New Roman"/>
          <w:sz w:val="24"/>
          <w:szCs w:val="24"/>
        </w:rPr>
        <w:t>на“ДЗИ</w:t>
      </w:r>
      <w:proofErr w:type="spellEnd"/>
      <w:r w:rsidR="001808F9" w:rsidRPr="008C48D6">
        <w:rPr>
          <w:rFonts w:ascii="HelvCyrLight" w:eastAsia="Times New Roman" w:hAnsi="HelvCyrLight" w:cs="Times New Roman"/>
          <w:sz w:val="24"/>
          <w:szCs w:val="24"/>
        </w:rPr>
        <w:t>-</w:t>
      </w:r>
      <w:r w:rsidR="004032FB" w:rsidRPr="008C48D6">
        <w:rPr>
          <w:rFonts w:ascii="HelvCyrLight" w:eastAsia="Times New Roman" w:hAnsi="HelvCyrLight" w:cs="Times New Roman"/>
          <w:sz w:val="24"/>
          <w:szCs w:val="24"/>
        </w:rPr>
        <w:t xml:space="preserve">Общо застраховане </w:t>
      </w:r>
      <w:r w:rsidR="00524B7B" w:rsidRPr="008C48D6">
        <w:rPr>
          <w:rFonts w:ascii="HelvCyrLight" w:eastAsia="Times New Roman" w:hAnsi="HelvCyrLight" w:cs="Times New Roman"/>
          <w:sz w:val="24"/>
          <w:szCs w:val="24"/>
        </w:rPr>
        <w:t>”</w:t>
      </w:r>
      <w:r w:rsidR="001808F9" w:rsidRPr="008C48D6">
        <w:rPr>
          <w:rFonts w:ascii="HelvCyrLight" w:eastAsia="Times New Roman" w:hAnsi="HelvCyrLight" w:cs="Times New Roman"/>
          <w:sz w:val="24"/>
          <w:szCs w:val="24"/>
        </w:rPr>
        <w:t xml:space="preserve"> ЕАД</w:t>
      </w:r>
      <w:r w:rsidR="007877FF" w:rsidRPr="008C48D6">
        <w:rPr>
          <w:rFonts w:ascii="HelvCyrLight" w:eastAsia="Times New Roman" w:hAnsi="HelvCyrLight" w:cs="Times New Roman"/>
          <w:sz w:val="24"/>
          <w:szCs w:val="24"/>
        </w:rPr>
        <w:t>.</w:t>
      </w:r>
    </w:p>
    <w:p w14:paraId="54E0171F" w14:textId="77777777" w:rsidR="000642F9" w:rsidRPr="008C48D6" w:rsidRDefault="000642F9" w:rsidP="00262B9C">
      <w:pPr>
        <w:spacing w:after="0" w:line="240" w:lineRule="auto"/>
        <w:jc w:val="both"/>
        <w:rPr>
          <w:rFonts w:ascii="HelvCyrLight" w:eastAsia="Times New Roman" w:hAnsi="HelvCyrLight" w:cs="Times New Roman"/>
          <w:sz w:val="24"/>
          <w:szCs w:val="24"/>
        </w:rPr>
      </w:pPr>
    </w:p>
    <w:p w14:paraId="33E3F1EE" w14:textId="77777777" w:rsidR="00524B7B" w:rsidRPr="008C48D6" w:rsidRDefault="0070717B" w:rsidP="00262B9C">
      <w:pPr>
        <w:spacing w:after="0" w:line="240" w:lineRule="auto"/>
        <w:jc w:val="both"/>
        <w:rPr>
          <w:rFonts w:ascii="HelvCyrLight" w:eastAsia="Times New Roman" w:hAnsi="HelvCyrLight" w:cs="Times New Roman"/>
          <w:sz w:val="24"/>
          <w:szCs w:val="24"/>
          <w:lang w:val="en-US"/>
        </w:rPr>
      </w:pPr>
      <w:r w:rsidRPr="008C48D6">
        <w:rPr>
          <w:rFonts w:ascii="HelvCyrLight" w:eastAsia="Times New Roman" w:hAnsi="HelvCyrLight" w:cs="Times New Roman"/>
          <w:sz w:val="24"/>
          <w:szCs w:val="24"/>
        </w:rPr>
        <w:t>68</w:t>
      </w:r>
      <w:r w:rsidR="00524B7B" w:rsidRPr="008C48D6">
        <w:rPr>
          <w:rFonts w:ascii="HelvCyrLight" w:eastAsia="Times New Roman" w:hAnsi="HelvCyrLight" w:cs="Times New Roman"/>
          <w:sz w:val="24"/>
          <w:szCs w:val="24"/>
        </w:rPr>
        <w:t>. Правилата влизат в сила от деня на приемането им от Управителния съвет на “ДЗИ</w:t>
      </w:r>
      <w:r w:rsidR="004032FB" w:rsidRPr="008C48D6">
        <w:rPr>
          <w:rFonts w:ascii="HelvCyrLight" w:eastAsia="Times New Roman" w:hAnsi="HelvCyrLight" w:cs="Times New Roman"/>
          <w:sz w:val="24"/>
          <w:szCs w:val="24"/>
        </w:rPr>
        <w:t xml:space="preserve">-Общо застраховане </w:t>
      </w:r>
      <w:r w:rsidR="00524B7B" w:rsidRPr="008C48D6">
        <w:rPr>
          <w:rFonts w:ascii="HelvCyrLight" w:eastAsia="Times New Roman" w:hAnsi="HelvCyrLight" w:cs="Times New Roman"/>
          <w:sz w:val="24"/>
          <w:szCs w:val="24"/>
        </w:rPr>
        <w:t>” ЕАД</w:t>
      </w:r>
      <w:r w:rsidR="00870CCA" w:rsidRPr="008C48D6">
        <w:rPr>
          <w:rFonts w:ascii="HelvCyrLight" w:eastAsia="Times New Roman" w:hAnsi="HelvCyrLight" w:cs="Times New Roman"/>
          <w:sz w:val="24"/>
          <w:szCs w:val="24"/>
        </w:rPr>
        <w:t xml:space="preserve"> </w:t>
      </w:r>
    </w:p>
    <w:p w14:paraId="4AC4FFFE" w14:textId="77777777" w:rsidR="00524B7B" w:rsidRPr="008C48D6" w:rsidRDefault="00524B7B" w:rsidP="00262B9C">
      <w:pPr>
        <w:spacing w:after="0" w:line="240" w:lineRule="auto"/>
        <w:jc w:val="both"/>
        <w:rPr>
          <w:rFonts w:ascii="HelvCyrLight" w:eastAsia="Times New Roman" w:hAnsi="HelvCyrLight" w:cs="Times New Roman"/>
          <w:sz w:val="24"/>
          <w:szCs w:val="24"/>
        </w:rPr>
      </w:pPr>
    </w:p>
    <w:p w14:paraId="029D8686" w14:textId="6D695E66" w:rsidR="00524B7B" w:rsidRPr="00571380" w:rsidRDefault="007877FF" w:rsidP="00105F5E">
      <w:pPr>
        <w:spacing w:after="0" w:line="240" w:lineRule="auto"/>
        <w:jc w:val="both"/>
        <w:rPr>
          <w:rFonts w:ascii="HelvCyrLight" w:hAnsi="HelvCyrLight"/>
          <w:b/>
          <w:color w:val="FF0000"/>
          <w:sz w:val="28"/>
          <w:szCs w:val="28"/>
        </w:rPr>
      </w:pPr>
      <w:r w:rsidRPr="008C48D6">
        <w:rPr>
          <w:rFonts w:ascii="HelvCyrLight" w:eastAsia="Times New Roman" w:hAnsi="HelvCyrLight" w:cs="Times New Roman"/>
          <w:sz w:val="24"/>
          <w:szCs w:val="24"/>
        </w:rPr>
        <w:t>7</w:t>
      </w:r>
      <w:r w:rsidR="004032FB" w:rsidRPr="008C48D6">
        <w:rPr>
          <w:rFonts w:ascii="HelvCyrLight" w:eastAsia="Times New Roman" w:hAnsi="HelvCyrLight" w:cs="Times New Roman"/>
          <w:sz w:val="24"/>
          <w:szCs w:val="24"/>
        </w:rPr>
        <w:t>6</w:t>
      </w:r>
      <w:r w:rsidR="00524B7B" w:rsidRPr="008C48D6">
        <w:rPr>
          <w:rFonts w:ascii="HelvCyrLight" w:eastAsia="Times New Roman" w:hAnsi="HelvCyrLight" w:cs="Times New Roman"/>
          <w:sz w:val="24"/>
          <w:szCs w:val="24"/>
        </w:rPr>
        <w:t xml:space="preserve">. Настоящите </w:t>
      </w:r>
      <w:r w:rsidR="001808F9" w:rsidRPr="008C48D6">
        <w:rPr>
          <w:rFonts w:ascii="HelvCyrLight" w:eastAsia="Times New Roman" w:hAnsi="HelvCyrLight" w:cs="Times New Roman"/>
          <w:sz w:val="24"/>
          <w:szCs w:val="24"/>
        </w:rPr>
        <w:t xml:space="preserve">Правила </w:t>
      </w:r>
      <w:r w:rsidR="00524B7B" w:rsidRPr="008C48D6">
        <w:rPr>
          <w:rFonts w:ascii="HelvCyrLight" w:eastAsia="Times New Roman" w:hAnsi="HelvCyrLight" w:cs="Times New Roman"/>
          <w:sz w:val="24"/>
          <w:szCs w:val="24"/>
        </w:rPr>
        <w:t xml:space="preserve">за дейността по уреждане на претенции по застрахователни договори са приети от Управителния съвет на </w:t>
      </w:r>
      <w:r w:rsidR="001808F9" w:rsidRPr="008C48D6">
        <w:rPr>
          <w:rFonts w:ascii="HelvCyrLight" w:eastAsia="Times New Roman" w:hAnsi="HelvCyrLight" w:cs="Times New Roman"/>
          <w:sz w:val="24"/>
          <w:szCs w:val="24"/>
        </w:rPr>
        <w:t>дружеството</w:t>
      </w:r>
      <w:r w:rsidR="00884EAC" w:rsidRPr="008C48D6">
        <w:rPr>
          <w:rFonts w:ascii="HelvCyrLight" w:eastAsia="Times New Roman" w:hAnsi="HelvCyrLight" w:cs="Times New Roman"/>
          <w:sz w:val="24"/>
          <w:szCs w:val="24"/>
        </w:rPr>
        <w:t xml:space="preserve"> </w:t>
      </w:r>
      <w:r w:rsidR="00BA6A8A" w:rsidRPr="008C48D6">
        <w:rPr>
          <w:rFonts w:ascii="HelvCyrLight" w:eastAsia="Times New Roman" w:hAnsi="HelvCyrLight" w:cs="Times New Roman"/>
          <w:sz w:val="24"/>
          <w:szCs w:val="24"/>
        </w:rPr>
        <w:t>с П</w:t>
      </w:r>
      <w:r w:rsidR="00524B7B" w:rsidRPr="008C48D6">
        <w:rPr>
          <w:rFonts w:ascii="HelvCyrLight" w:eastAsia="Times New Roman" w:hAnsi="HelvCyrLight" w:cs="Times New Roman"/>
          <w:sz w:val="24"/>
          <w:szCs w:val="24"/>
        </w:rPr>
        <w:t xml:space="preserve">ротокол </w:t>
      </w:r>
      <w:r w:rsidR="00F96EB8" w:rsidRPr="008C48D6">
        <w:rPr>
          <w:rFonts w:ascii="HelvCyrLight" w:eastAsia="Times New Roman" w:hAnsi="HelvCyrLight" w:cs="Times New Roman"/>
          <w:sz w:val="24"/>
          <w:szCs w:val="24"/>
        </w:rPr>
        <w:t>№14/22.06. 2006 г</w:t>
      </w:r>
      <w:r w:rsidR="00BA6A8A" w:rsidRPr="008C48D6">
        <w:rPr>
          <w:rFonts w:ascii="HelvCyrLight" w:eastAsia="Times New Roman" w:hAnsi="HelvCyrLight" w:cs="Times New Roman"/>
          <w:sz w:val="24"/>
          <w:szCs w:val="24"/>
        </w:rPr>
        <w:t>, изменени и допълнени с П</w:t>
      </w:r>
      <w:r w:rsidR="00524B7B" w:rsidRPr="008C48D6">
        <w:rPr>
          <w:rFonts w:ascii="HelvCyrLight" w:eastAsia="Times New Roman" w:hAnsi="HelvCyrLight" w:cs="Times New Roman"/>
          <w:sz w:val="24"/>
          <w:szCs w:val="24"/>
        </w:rPr>
        <w:t xml:space="preserve">ротокол </w:t>
      </w:r>
      <w:r w:rsidR="00F96EB8" w:rsidRPr="008C48D6">
        <w:rPr>
          <w:rFonts w:ascii="HelvCyrLight" w:eastAsia="Times New Roman" w:hAnsi="HelvCyrLight" w:cs="Times New Roman"/>
          <w:sz w:val="24"/>
          <w:szCs w:val="24"/>
        </w:rPr>
        <w:t xml:space="preserve">№ 17/11.09 2006 </w:t>
      </w:r>
      <w:r w:rsidR="00524B7B" w:rsidRPr="008C48D6">
        <w:rPr>
          <w:rFonts w:ascii="HelvCyrLight" w:eastAsia="Times New Roman" w:hAnsi="HelvCyrLight" w:cs="Times New Roman"/>
          <w:sz w:val="24"/>
          <w:szCs w:val="24"/>
        </w:rPr>
        <w:t xml:space="preserve"> г., изменени и допълнени с </w:t>
      </w:r>
      <w:r w:rsidR="00BA6A8A" w:rsidRPr="008C48D6">
        <w:rPr>
          <w:rFonts w:ascii="HelvCyrLight" w:eastAsia="Times New Roman" w:hAnsi="HelvCyrLight" w:cs="Times New Roman"/>
          <w:sz w:val="24"/>
          <w:szCs w:val="24"/>
        </w:rPr>
        <w:t>П</w:t>
      </w:r>
      <w:r w:rsidR="00524B7B" w:rsidRPr="008C48D6">
        <w:rPr>
          <w:rFonts w:ascii="HelvCyrLight" w:eastAsia="Times New Roman" w:hAnsi="HelvCyrLight" w:cs="Times New Roman"/>
          <w:sz w:val="24"/>
          <w:szCs w:val="24"/>
        </w:rPr>
        <w:t xml:space="preserve">ротокол № </w:t>
      </w:r>
      <w:r w:rsidR="00105F5E" w:rsidRPr="008C48D6">
        <w:rPr>
          <w:rFonts w:ascii="HelvCyrLight" w:eastAsia="Times New Roman" w:hAnsi="HelvCyrLight" w:cs="Times New Roman"/>
          <w:sz w:val="24"/>
          <w:szCs w:val="24"/>
        </w:rPr>
        <w:t>38</w:t>
      </w:r>
      <w:r w:rsidR="00C3015A" w:rsidRPr="008C48D6">
        <w:rPr>
          <w:rFonts w:ascii="HelvCyrLight" w:eastAsia="Times New Roman" w:hAnsi="HelvCyrLight" w:cs="Times New Roman"/>
          <w:sz w:val="24"/>
          <w:szCs w:val="24"/>
        </w:rPr>
        <w:t xml:space="preserve"> от </w:t>
      </w:r>
      <w:r w:rsidR="00105F5E" w:rsidRPr="008C48D6">
        <w:rPr>
          <w:rFonts w:ascii="HelvCyrLight" w:hAnsi="HelvCyrLight"/>
          <w:szCs w:val="24"/>
        </w:rPr>
        <w:t>16 Септември 2013 г.</w:t>
      </w:r>
      <w:r w:rsidR="00571380" w:rsidRPr="008C48D6">
        <w:rPr>
          <w:rFonts w:ascii="HelvCyrLight" w:hAnsi="HelvCyrLight"/>
          <w:szCs w:val="24"/>
        </w:rPr>
        <w:t xml:space="preserve">, </w:t>
      </w:r>
      <w:r w:rsidR="00571380" w:rsidRPr="008C48D6">
        <w:rPr>
          <w:rFonts w:ascii="HelvCyrLight" w:eastAsia="Times New Roman" w:hAnsi="HelvCyrLight" w:cs="Times New Roman"/>
          <w:sz w:val="24"/>
          <w:szCs w:val="24"/>
        </w:rPr>
        <w:t>из</w:t>
      </w:r>
      <w:r w:rsidR="005D4781" w:rsidRPr="008C48D6">
        <w:rPr>
          <w:rFonts w:ascii="HelvCyrLight" w:eastAsia="Times New Roman" w:hAnsi="HelvCyrLight" w:cs="Times New Roman"/>
          <w:sz w:val="24"/>
          <w:szCs w:val="24"/>
        </w:rPr>
        <w:t xml:space="preserve">менени и допълнени с Протокол №39 /03.10. </w:t>
      </w:r>
      <w:r w:rsidR="00571380" w:rsidRPr="008C48D6">
        <w:rPr>
          <w:rFonts w:ascii="HelvCyrLight" w:eastAsia="Times New Roman" w:hAnsi="HelvCyrLight" w:cs="Times New Roman"/>
          <w:sz w:val="24"/>
          <w:szCs w:val="24"/>
        </w:rPr>
        <w:t>2016 г.</w:t>
      </w:r>
      <w:r w:rsidR="00DF4236" w:rsidRPr="008C48D6">
        <w:rPr>
          <w:rFonts w:ascii="HelvCyrLight" w:eastAsia="Times New Roman" w:hAnsi="HelvCyrLight" w:cs="Times New Roman"/>
          <w:sz w:val="24"/>
          <w:szCs w:val="24"/>
        </w:rPr>
        <w:t xml:space="preserve">, изменени и допълнени с Протокол </w:t>
      </w:r>
      <w:r w:rsidR="00035568">
        <w:rPr>
          <w:rFonts w:ascii="HelvCyrLight" w:eastAsia="Times New Roman" w:hAnsi="HelvCyrLight" w:cs="Times New Roman"/>
          <w:sz w:val="24"/>
          <w:szCs w:val="24"/>
        </w:rPr>
        <w:t>№9/01.03.2021 г.</w:t>
      </w:r>
      <w:bookmarkStart w:id="15" w:name="_GoBack"/>
      <w:bookmarkEnd w:id="15"/>
    </w:p>
    <w:sectPr w:rsidR="00524B7B" w:rsidRPr="00571380" w:rsidSect="00D410A5">
      <w:headerReference w:type="default" r:id="rId8"/>
      <w:footerReference w:type="default" r:id="rId9"/>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37007" w14:textId="77777777" w:rsidR="0059137E" w:rsidRDefault="0059137E" w:rsidP="00DE7C0B">
      <w:pPr>
        <w:spacing w:after="0" w:line="240" w:lineRule="auto"/>
      </w:pPr>
      <w:r>
        <w:separator/>
      </w:r>
    </w:p>
  </w:endnote>
  <w:endnote w:type="continuationSeparator" w:id="0">
    <w:p w14:paraId="1ED328C6" w14:textId="77777777" w:rsidR="0059137E" w:rsidRDefault="0059137E" w:rsidP="00DE7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CyrLight">
    <w:altName w:val="Arial"/>
    <w:charset w:val="00"/>
    <w:family w:val="swiss"/>
    <w:pitch w:val="variable"/>
    <w:sig w:usb0="00000287"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elvCyrLight" w:hAnsi="HelvCyrLight"/>
        <w:sz w:val="20"/>
        <w:szCs w:val="20"/>
      </w:rPr>
      <w:id w:val="294663399"/>
      <w:docPartObj>
        <w:docPartGallery w:val="Page Numbers (Bottom of Page)"/>
        <w:docPartUnique/>
      </w:docPartObj>
    </w:sdtPr>
    <w:sdtEndPr/>
    <w:sdtContent>
      <w:p w14:paraId="3BEB3B5F" w14:textId="522EFD1C" w:rsidR="00884EAC" w:rsidRPr="00B70FA6" w:rsidRDefault="00884EAC">
        <w:pPr>
          <w:pStyle w:val="Footer"/>
          <w:jc w:val="right"/>
          <w:rPr>
            <w:rFonts w:ascii="HelvCyrLight" w:hAnsi="HelvCyrLight"/>
            <w:sz w:val="20"/>
            <w:szCs w:val="20"/>
          </w:rPr>
        </w:pPr>
        <w:r w:rsidRPr="00B70FA6">
          <w:rPr>
            <w:rFonts w:ascii="HelvCyrLight" w:hAnsi="HelvCyrLight"/>
            <w:sz w:val="20"/>
            <w:szCs w:val="20"/>
          </w:rPr>
          <w:t xml:space="preserve">Стр.| </w:t>
        </w:r>
        <w:r w:rsidR="00813716" w:rsidRPr="00B70FA6">
          <w:rPr>
            <w:rFonts w:ascii="HelvCyrLight" w:hAnsi="HelvCyrLight"/>
            <w:sz w:val="20"/>
            <w:szCs w:val="20"/>
          </w:rPr>
          <w:fldChar w:fldCharType="begin"/>
        </w:r>
        <w:r w:rsidRPr="00B70FA6">
          <w:rPr>
            <w:rFonts w:ascii="HelvCyrLight" w:hAnsi="HelvCyrLight"/>
            <w:sz w:val="20"/>
            <w:szCs w:val="20"/>
          </w:rPr>
          <w:instrText xml:space="preserve"> PAGE   \* MERGEFORMAT </w:instrText>
        </w:r>
        <w:r w:rsidR="00813716" w:rsidRPr="00B70FA6">
          <w:rPr>
            <w:rFonts w:ascii="HelvCyrLight" w:hAnsi="HelvCyrLight"/>
            <w:sz w:val="20"/>
            <w:szCs w:val="20"/>
          </w:rPr>
          <w:fldChar w:fldCharType="separate"/>
        </w:r>
        <w:r w:rsidR="00035568">
          <w:rPr>
            <w:rFonts w:ascii="HelvCyrLight" w:hAnsi="HelvCyrLight"/>
            <w:noProof/>
            <w:sz w:val="20"/>
            <w:szCs w:val="20"/>
          </w:rPr>
          <w:t>13</w:t>
        </w:r>
        <w:r w:rsidR="00813716" w:rsidRPr="00B70FA6">
          <w:rPr>
            <w:rFonts w:ascii="HelvCyrLight" w:hAnsi="HelvCyrLight"/>
            <w:sz w:val="20"/>
            <w:szCs w:val="20"/>
          </w:rPr>
          <w:fldChar w:fldCharType="end"/>
        </w:r>
        <w:r w:rsidRPr="00B70FA6">
          <w:rPr>
            <w:rFonts w:ascii="HelvCyrLight" w:hAnsi="HelvCyrLight"/>
            <w:sz w:val="20"/>
            <w:szCs w:val="20"/>
          </w:rPr>
          <w:t xml:space="preserve"> </w:t>
        </w:r>
      </w:p>
    </w:sdtContent>
  </w:sdt>
  <w:p w14:paraId="4A51881F" w14:textId="77777777" w:rsidR="00884EAC" w:rsidRDefault="00F54512" w:rsidP="0083530F">
    <w:pPr>
      <w:pStyle w:val="Footer"/>
      <w:tabs>
        <w:tab w:val="clear" w:pos="4536"/>
        <w:tab w:val="clear" w:pos="9072"/>
        <w:tab w:val="left" w:pos="53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55E9" w14:textId="77777777" w:rsidR="0059137E" w:rsidRDefault="0059137E" w:rsidP="00DE7C0B">
      <w:pPr>
        <w:spacing w:after="0" w:line="240" w:lineRule="auto"/>
      </w:pPr>
      <w:r>
        <w:separator/>
      </w:r>
    </w:p>
  </w:footnote>
  <w:footnote w:type="continuationSeparator" w:id="0">
    <w:p w14:paraId="364490ED" w14:textId="77777777" w:rsidR="0059137E" w:rsidRDefault="0059137E" w:rsidP="00DE7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9072"/>
    </w:tblGrid>
    <w:tr w:rsidR="00884EAC" w14:paraId="5C488BBD" w14:textId="77777777" w:rsidTr="00202AB0">
      <w:trPr>
        <w:trHeight w:val="615"/>
      </w:trPr>
      <w:tc>
        <w:tcPr>
          <w:tcW w:w="9226" w:type="dxa"/>
          <w:tcBorders>
            <w:top w:val="nil"/>
            <w:left w:val="nil"/>
            <w:bottom w:val="double" w:sz="4" w:space="0" w:color="auto"/>
            <w:right w:val="nil"/>
          </w:tcBorders>
        </w:tcPr>
        <w:p w14:paraId="549C7B7C" w14:textId="77777777" w:rsidR="00884EAC" w:rsidRPr="00B70FA6" w:rsidRDefault="00884EAC" w:rsidP="00202AB0">
          <w:pPr>
            <w:pStyle w:val="Header"/>
            <w:spacing w:line="276" w:lineRule="auto"/>
            <w:rPr>
              <w:rFonts w:ascii="HelvCyrLight" w:hAnsi="HelvCyrLight"/>
              <w:b/>
              <w:bCs/>
              <w:sz w:val="20"/>
              <w:szCs w:val="20"/>
              <w:lang w:val="en-US"/>
            </w:rPr>
          </w:pPr>
          <w:r w:rsidRPr="00B70FA6">
            <w:rPr>
              <w:rFonts w:ascii="HelvCyrLight" w:hAnsi="HelvCyrLight"/>
              <w:b/>
              <w:bCs/>
              <w:sz w:val="20"/>
              <w:szCs w:val="20"/>
            </w:rPr>
            <w:t xml:space="preserve">Вътрешни правила за дейността по уреждане на претенции по застрахователни договори </w:t>
          </w:r>
        </w:p>
        <w:p w14:paraId="123A2921" w14:textId="77777777" w:rsidR="00884EAC" w:rsidRPr="0053019B" w:rsidRDefault="00884EAC" w:rsidP="00702A92">
          <w:pPr>
            <w:pStyle w:val="Header"/>
            <w:spacing w:line="276" w:lineRule="auto"/>
            <w:rPr>
              <w:rFonts w:ascii="HelvCyrLight" w:hAnsi="HelvCyrLight"/>
              <w:b/>
              <w:bCs/>
              <w:sz w:val="20"/>
              <w:szCs w:val="20"/>
              <w:lang w:val="en-US"/>
            </w:rPr>
          </w:pPr>
          <w:r w:rsidRPr="00B70FA6">
            <w:rPr>
              <w:rFonts w:ascii="HelvCyrLight" w:hAnsi="HelvCyrLight"/>
              <w:b/>
              <w:bCs/>
              <w:sz w:val="20"/>
              <w:szCs w:val="20"/>
            </w:rPr>
            <w:t>на ДЗИ-</w:t>
          </w:r>
          <w:r w:rsidR="00702A92">
            <w:rPr>
              <w:rFonts w:ascii="HelvCyrLight" w:hAnsi="HelvCyrLight"/>
              <w:b/>
              <w:bCs/>
              <w:sz w:val="20"/>
              <w:szCs w:val="20"/>
            </w:rPr>
            <w:t xml:space="preserve">ОБЩО ЗАСТРАХОВАНЕ </w:t>
          </w:r>
          <w:r w:rsidRPr="00B70FA6">
            <w:rPr>
              <w:rFonts w:ascii="HelvCyrLight" w:hAnsi="HelvCyrLight"/>
              <w:b/>
              <w:bCs/>
              <w:sz w:val="20"/>
              <w:szCs w:val="20"/>
            </w:rPr>
            <w:t xml:space="preserve"> ЕАД</w:t>
          </w:r>
          <w:r w:rsidR="0053019B">
            <w:rPr>
              <w:rFonts w:ascii="HelvCyrLight" w:hAnsi="HelvCyrLight"/>
              <w:b/>
              <w:bCs/>
              <w:sz w:val="20"/>
              <w:szCs w:val="20"/>
            </w:rPr>
            <w:t xml:space="preserve">  </w:t>
          </w:r>
        </w:p>
      </w:tc>
    </w:tr>
  </w:tbl>
  <w:p w14:paraId="6625A6B4" w14:textId="77777777" w:rsidR="00884EAC" w:rsidRDefault="008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B02"/>
    <w:multiLevelType w:val="hybridMultilevel"/>
    <w:tmpl w:val="E8663A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CB23827"/>
    <w:multiLevelType w:val="hybridMultilevel"/>
    <w:tmpl w:val="DC2634B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754528"/>
    <w:multiLevelType w:val="hybridMultilevel"/>
    <w:tmpl w:val="ACCA5B7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526D0A"/>
    <w:multiLevelType w:val="hybridMultilevel"/>
    <w:tmpl w:val="CDDAD5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CB2FBE"/>
    <w:multiLevelType w:val="hybridMultilevel"/>
    <w:tmpl w:val="88CA0FB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C991F16"/>
    <w:multiLevelType w:val="hybridMultilevel"/>
    <w:tmpl w:val="ABC65D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FCC639E"/>
    <w:multiLevelType w:val="hybridMultilevel"/>
    <w:tmpl w:val="D7BCE74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41B34EA"/>
    <w:multiLevelType w:val="hybridMultilevel"/>
    <w:tmpl w:val="4002F8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57629AF"/>
    <w:multiLevelType w:val="hybridMultilevel"/>
    <w:tmpl w:val="D512A77A"/>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38D20B53"/>
    <w:multiLevelType w:val="hybridMultilevel"/>
    <w:tmpl w:val="1CEA97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DD676EC"/>
    <w:multiLevelType w:val="hybridMultilevel"/>
    <w:tmpl w:val="1D34AB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210251A"/>
    <w:multiLevelType w:val="hybridMultilevel"/>
    <w:tmpl w:val="353A5DE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B122800"/>
    <w:multiLevelType w:val="hybridMultilevel"/>
    <w:tmpl w:val="5EE88988"/>
    <w:lvl w:ilvl="0" w:tplc="444A3936">
      <w:start w:val="6"/>
      <w:numFmt w:val="bullet"/>
      <w:lvlText w:val="-"/>
      <w:lvlJc w:val="left"/>
      <w:pPr>
        <w:ind w:left="720" w:hanging="360"/>
      </w:pPr>
      <w:rPr>
        <w:rFonts w:ascii="HelvCyrLight" w:eastAsia="Times New Roman" w:hAnsi="HelvCyrLight" w:cs="Times New Roman" w:hint="default"/>
        <w:i/>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FB0583C"/>
    <w:multiLevelType w:val="hybridMultilevel"/>
    <w:tmpl w:val="99DACE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44C3966"/>
    <w:multiLevelType w:val="hybridMultilevel"/>
    <w:tmpl w:val="9D6484A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1217E73"/>
    <w:multiLevelType w:val="hybridMultilevel"/>
    <w:tmpl w:val="B9DA5D3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9E41F7A"/>
    <w:multiLevelType w:val="hybridMultilevel"/>
    <w:tmpl w:val="89DC59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C511E7D"/>
    <w:multiLevelType w:val="hybridMultilevel"/>
    <w:tmpl w:val="A59AA6F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13E3687"/>
    <w:multiLevelType w:val="hybridMultilevel"/>
    <w:tmpl w:val="3BD2543E"/>
    <w:lvl w:ilvl="0" w:tplc="444A3936">
      <w:start w:val="6"/>
      <w:numFmt w:val="bullet"/>
      <w:lvlText w:val="-"/>
      <w:lvlJc w:val="left"/>
      <w:pPr>
        <w:ind w:left="720" w:hanging="360"/>
      </w:pPr>
      <w:rPr>
        <w:rFonts w:ascii="HelvCyrLight" w:eastAsia="Times New Roman" w:hAnsi="HelvCyrLight" w:cs="Times New Roman" w:hint="default"/>
        <w:i/>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52A2E6F"/>
    <w:multiLevelType w:val="hybridMultilevel"/>
    <w:tmpl w:val="33CEE5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F856D02"/>
    <w:multiLevelType w:val="hybridMultilevel"/>
    <w:tmpl w:val="43D82C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
  </w:num>
  <w:num w:numId="4">
    <w:abstractNumId w:val="7"/>
  </w:num>
  <w:num w:numId="5">
    <w:abstractNumId w:val="0"/>
  </w:num>
  <w:num w:numId="6">
    <w:abstractNumId w:val="10"/>
  </w:num>
  <w:num w:numId="7">
    <w:abstractNumId w:val="9"/>
  </w:num>
  <w:num w:numId="8">
    <w:abstractNumId w:val="5"/>
  </w:num>
  <w:num w:numId="9">
    <w:abstractNumId w:val="2"/>
  </w:num>
  <w:num w:numId="10">
    <w:abstractNumId w:val="20"/>
  </w:num>
  <w:num w:numId="11">
    <w:abstractNumId w:val="14"/>
  </w:num>
  <w:num w:numId="12">
    <w:abstractNumId w:val="11"/>
  </w:num>
  <w:num w:numId="13">
    <w:abstractNumId w:val="6"/>
  </w:num>
  <w:num w:numId="14">
    <w:abstractNumId w:val="4"/>
  </w:num>
  <w:num w:numId="15">
    <w:abstractNumId w:val="13"/>
  </w:num>
  <w:num w:numId="16">
    <w:abstractNumId w:val="15"/>
  </w:num>
  <w:num w:numId="17">
    <w:abstractNumId w:val="8"/>
  </w:num>
  <w:num w:numId="18">
    <w:abstractNumId w:val="17"/>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0B"/>
    <w:rsid w:val="000030A6"/>
    <w:rsid w:val="000107AF"/>
    <w:rsid w:val="00021A08"/>
    <w:rsid w:val="00027D35"/>
    <w:rsid w:val="00034A16"/>
    <w:rsid w:val="00035568"/>
    <w:rsid w:val="0004006B"/>
    <w:rsid w:val="00045F2E"/>
    <w:rsid w:val="00053EF8"/>
    <w:rsid w:val="000642F9"/>
    <w:rsid w:val="000744B8"/>
    <w:rsid w:val="00081E4B"/>
    <w:rsid w:val="00085960"/>
    <w:rsid w:val="00096CF8"/>
    <w:rsid w:val="000B24E3"/>
    <w:rsid w:val="000B5517"/>
    <w:rsid w:val="000C1209"/>
    <w:rsid w:val="000C14F7"/>
    <w:rsid w:val="000C3BE3"/>
    <w:rsid w:val="000D2B41"/>
    <w:rsid w:val="000D5273"/>
    <w:rsid w:val="000E2B1E"/>
    <w:rsid w:val="000F582B"/>
    <w:rsid w:val="00102864"/>
    <w:rsid w:val="00105F5E"/>
    <w:rsid w:val="001212F1"/>
    <w:rsid w:val="00134D30"/>
    <w:rsid w:val="00140A5F"/>
    <w:rsid w:val="00141466"/>
    <w:rsid w:val="00142DAD"/>
    <w:rsid w:val="0015464A"/>
    <w:rsid w:val="00163C4C"/>
    <w:rsid w:val="00166FE5"/>
    <w:rsid w:val="00171F0F"/>
    <w:rsid w:val="00173247"/>
    <w:rsid w:val="001767DD"/>
    <w:rsid w:val="00177403"/>
    <w:rsid w:val="001808F9"/>
    <w:rsid w:val="00182A27"/>
    <w:rsid w:val="0018309C"/>
    <w:rsid w:val="001925C4"/>
    <w:rsid w:val="00193DAD"/>
    <w:rsid w:val="001967CF"/>
    <w:rsid w:val="001A030E"/>
    <w:rsid w:val="001A0D6E"/>
    <w:rsid w:val="001A2D75"/>
    <w:rsid w:val="001A660F"/>
    <w:rsid w:val="001A67E3"/>
    <w:rsid w:val="001A7195"/>
    <w:rsid w:val="001B3117"/>
    <w:rsid w:val="001B4791"/>
    <w:rsid w:val="001B5291"/>
    <w:rsid w:val="001B583F"/>
    <w:rsid w:val="001B6643"/>
    <w:rsid w:val="001C117A"/>
    <w:rsid w:val="001D201D"/>
    <w:rsid w:val="001E5DC6"/>
    <w:rsid w:val="001F1086"/>
    <w:rsid w:val="001F3729"/>
    <w:rsid w:val="001F6DAB"/>
    <w:rsid w:val="001F7E71"/>
    <w:rsid w:val="00200D81"/>
    <w:rsid w:val="00202AB0"/>
    <w:rsid w:val="002126D7"/>
    <w:rsid w:val="00213320"/>
    <w:rsid w:val="00213C83"/>
    <w:rsid w:val="00216FE0"/>
    <w:rsid w:val="00220074"/>
    <w:rsid w:val="00224D79"/>
    <w:rsid w:val="002276ED"/>
    <w:rsid w:val="0023028B"/>
    <w:rsid w:val="002454EE"/>
    <w:rsid w:val="00247995"/>
    <w:rsid w:val="0025288F"/>
    <w:rsid w:val="00253313"/>
    <w:rsid w:val="00253B0E"/>
    <w:rsid w:val="00262B9C"/>
    <w:rsid w:val="00267150"/>
    <w:rsid w:val="0028712B"/>
    <w:rsid w:val="002A4211"/>
    <w:rsid w:val="002A4C3F"/>
    <w:rsid w:val="002B5713"/>
    <w:rsid w:val="002C0239"/>
    <w:rsid w:val="002D376B"/>
    <w:rsid w:val="002E0B1B"/>
    <w:rsid w:val="002E333C"/>
    <w:rsid w:val="002E3601"/>
    <w:rsid w:val="002F0DC7"/>
    <w:rsid w:val="002F109C"/>
    <w:rsid w:val="002F14A8"/>
    <w:rsid w:val="002F5589"/>
    <w:rsid w:val="002F7446"/>
    <w:rsid w:val="003070A0"/>
    <w:rsid w:val="0031019B"/>
    <w:rsid w:val="003232D3"/>
    <w:rsid w:val="003340F5"/>
    <w:rsid w:val="00336645"/>
    <w:rsid w:val="00341C79"/>
    <w:rsid w:val="00352580"/>
    <w:rsid w:val="003566EE"/>
    <w:rsid w:val="00357E1A"/>
    <w:rsid w:val="00361750"/>
    <w:rsid w:val="0037170F"/>
    <w:rsid w:val="00383A24"/>
    <w:rsid w:val="0039290B"/>
    <w:rsid w:val="0039640E"/>
    <w:rsid w:val="003A02E3"/>
    <w:rsid w:val="003B0326"/>
    <w:rsid w:val="003B35B9"/>
    <w:rsid w:val="003F2D09"/>
    <w:rsid w:val="003F3134"/>
    <w:rsid w:val="003F4C49"/>
    <w:rsid w:val="004032FB"/>
    <w:rsid w:val="004059E2"/>
    <w:rsid w:val="00410FF0"/>
    <w:rsid w:val="0041582E"/>
    <w:rsid w:val="004172D7"/>
    <w:rsid w:val="00420627"/>
    <w:rsid w:val="00422E17"/>
    <w:rsid w:val="00425B70"/>
    <w:rsid w:val="0043163B"/>
    <w:rsid w:val="0043292E"/>
    <w:rsid w:val="0043326F"/>
    <w:rsid w:val="00434E63"/>
    <w:rsid w:val="00441263"/>
    <w:rsid w:val="00444A63"/>
    <w:rsid w:val="00445616"/>
    <w:rsid w:val="0045025D"/>
    <w:rsid w:val="004638C9"/>
    <w:rsid w:val="00467CD7"/>
    <w:rsid w:val="00471471"/>
    <w:rsid w:val="004751C3"/>
    <w:rsid w:val="0047645C"/>
    <w:rsid w:val="004822F9"/>
    <w:rsid w:val="0048771B"/>
    <w:rsid w:val="004925FD"/>
    <w:rsid w:val="004D4F3C"/>
    <w:rsid w:val="004E10BC"/>
    <w:rsid w:val="004E605F"/>
    <w:rsid w:val="004E656A"/>
    <w:rsid w:val="004E6765"/>
    <w:rsid w:val="005118C0"/>
    <w:rsid w:val="00524B7B"/>
    <w:rsid w:val="0053019B"/>
    <w:rsid w:val="00540316"/>
    <w:rsid w:val="0055147F"/>
    <w:rsid w:val="005677AA"/>
    <w:rsid w:val="00571380"/>
    <w:rsid w:val="00574EC0"/>
    <w:rsid w:val="00575469"/>
    <w:rsid w:val="00580F8E"/>
    <w:rsid w:val="005817FC"/>
    <w:rsid w:val="00585140"/>
    <w:rsid w:val="0059137E"/>
    <w:rsid w:val="005952FA"/>
    <w:rsid w:val="005A7F06"/>
    <w:rsid w:val="005B3219"/>
    <w:rsid w:val="005B4F01"/>
    <w:rsid w:val="005C00C1"/>
    <w:rsid w:val="005D4781"/>
    <w:rsid w:val="005F2126"/>
    <w:rsid w:val="005F552F"/>
    <w:rsid w:val="00601470"/>
    <w:rsid w:val="00602A33"/>
    <w:rsid w:val="00612C95"/>
    <w:rsid w:val="00620ADE"/>
    <w:rsid w:val="00620AF9"/>
    <w:rsid w:val="0062183B"/>
    <w:rsid w:val="00621EF9"/>
    <w:rsid w:val="00622E3F"/>
    <w:rsid w:val="00635572"/>
    <w:rsid w:val="00637C40"/>
    <w:rsid w:val="006478CB"/>
    <w:rsid w:val="006516FC"/>
    <w:rsid w:val="006535B5"/>
    <w:rsid w:val="006638DC"/>
    <w:rsid w:val="00670D62"/>
    <w:rsid w:val="00673366"/>
    <w:rsid w:val="006809DF"/>
    <w:rsid w:val="00684B1A"/>
    <w:rsid w:val="0069584F"/>
    <w:rsid w:val="006A5657"/>
    <w:rsid w:val="006A5FC4"/>
    <w:rsid w:val="006B400C"/>
    <w:rsid w:val="006B4786"/>
    <w:rsid w:val="006B57B2"/>
    <w:rsid w:val="006B66E1"/>
    <w:rsid w:val="006C349D"/>
    <w:rsid w:val="006C7333"/>
    <w:rsid w:val="006D73BF"/>
    <w:rsid w:val="006E2786"/>
    <w:rsid w:val="006F3AAC"/>
    <w:rsid w:val="006F66CA"/>
    <w:rsid w:val="00700AE9"/>
    <w:rsid w:val="00702A92"/>
    <w:rsid w:val="0070717B"/>
    <w:rsid w:val="00720A43"/>
    <w:rsid w:val="007212DA"/>
    <w:rsid w:val="007219FF"/>
    <w:rsid w:val="00723610"/>
    <w:rsid w:val="00727235"/>
    <w:rsid w:val="00741527"/>
    <w:rsid w:val="00765252"/>
    <w:rsid w:val="00770221"/>
    <w:rsid w:val="00770E5B"/>
    <w:rsid w:val="0078554D"/>
    <w:rsid w:val="007877FF"/>
    <w:rsid w:val="007A0FB4"/>
    <w:rsid w:val="007A4FB9"/>
    <w:rsid w:val="007B1965"/>
    <w:rsid w:val="007B37C0"/>
    <w:rsid w:val="007D3BE1"/>
    <w:rsid w:val="007E0A2E"/>
    <w:rsid w:val="007E4888"/>
    <w:rsid w:val="007E5CBE"/>
    <w:rsid w:val="007F6F28"/>
    <w:rsid w:val="008113CF"/>
    <w:rsid w:val="00813716"/>
    <w:rsid w:val="008234D0"/>
    <w:rsid w:val="00831185"/>
    <w:rsid w:val="00831BA6"/>
    <w:rsid w:val="0083530F"/>
    <w:rsid w:val="00842640"/>
    <w:rsid w:val="008431D4"/>
    <w:rsid w:val="00851C24"/>
    <w:rsid w:val="00851FB5"/>
    <w:rsid w:val="00855A25"/>
    <w:rsid w:val="0086089D"/>
    <w:rsid w:val="00862EDB"/>
    <w:rsid w:val="00863111"/>
    <w:rsid w:val="00870CCA"/>
    <w:rsid w:val="00871B76"/>
    <w:rsid w:val="008734C1"/>
    <w:rsid w:val="008808AB"/>
    <w:rsid w:val="00884EAC"/>
    <w:rsid w:val="00886352"/>
    <w:rsid w:val="008900C0"/>
    <w:rsid w:val="008924B0"/>
    <w:rsid w:val="008A42BA"/>
    <w:rsid w:val="008C48D6"/>
    <w:rsid w:val="008C64D0"/>
    <w:rsid w:val="008D3F1B"/>
    <w:rsid w:val="008D6D8D"/>
    <w:rsid w:val="008E5F11"/>
    <w:rsid w:val="008F05C7"/>
    <w:rsid w:val="0090040A"/>
    <w:rsid w:val="0091790E"/>
    <w:rsid w:val="00947A9B"/>
    <w:rsid w:val="00950689"/>
    <w:rsid w:val="00951B30"/>
    <w:rsid w:val="00963AF0"/>
    <w:rsid w:val="009673CF"/>
    <w:rsid w:val="00973DDB"/>
    <w:rsid w:val="009747C4"/>
    <w:rsid w:val="0097570D"/>
    <w:rsid w:val="00986F5D"/>
    <w:rsid w:val="0098721E"/>
    <w:rsid w:val="00997C20"/>
    <w:rsid w:val="009A74D3"/>
    <w:rsid w:val="009B6F87"/>
    <w:rsid w:val="009C0B23"/>
    <w:rsid w:val="009C54B1"/>
    <w:rsid w:val="009D0529"/>
    <w:rsid w:val="009D2BC1"/>
    <w:rsid w:val="009D493C"/>
    <w:rsid w:val="009E096E"/>
    <w:rsid w:val="009E5D53"/>
    <w:rsid w:val="009E6AAD"/>
    <w:rsid w:val="009F63E5"/>
    <w:rsid w:val="00A153EF"/>
    <w:rsid w:val="00A16454"/>
    <w:rsid w:val="00A22DC8"/>
    <w:rsid w:val="00A264E9"/>
    <w:rsid w:val="00A35210"/>
    <w:rsid w:val="00A408A8"/>
    <w:rsid w:val="00A4368C"/>
    <w:rsid w:val="00A537F8"/>
    <w:rsid w:val="00A5491B"/>
    <w:rsid w:val="00A65818"/>
    <w:rsid w:val="00A674B7"/>
    <w:rsid w:val="00A743F6"/>
    <w:rsid w:val="00A8221A"/>
    <w:rsid w:val="00A86F32"/>
    <w:rsid w:val="00A9057A"/>
    <w:rsid w:val="00A966CD"/>
    <w:rsid w:val="00A96DEF"/>
    <w:rsid w:val="00AB3A34"/>
    <w:rsid w:val="00AB435D"/>
    <w:rsid w:val="00AC1930"/>
    <w:rsid w:val="00AC59EF"/>
    <w:rsid w:val="00AC5E1A"/>
    <w:rsid w:val="00AD3E86"/>
    <w:rsid w:val="00AD50C8"/>
    <w:rsid w:val="00AE30D6"/>
    <w:rsid w:val="00AF3D30"/>
    <w:rsid w:val="00B21360"/>
    <w:rsid w:val="00B35447"/>
    <w:rsid w:val="00B70FA6"/>
    <w:rsid w:val="00B70FB2"/>
    <w:rsid w:val="00B82074"/>
    <w:rsid w:val="00B8228E"/>
    <w:rsid w:val="00B91C46"/>
    <w:rsid w:val="00B91E41"/>
    <w:rsid w:val="00B93A37"/>
    <w:rsid w:val="00B97957"/>
    <w:rsid w:val="00BA6A8A"/>
    <w:rsid w:val="00BB2EBC"/>
    <w:rsid w:val="00BC41C4"/>
    <w:rsid w:val="00BD07D0"/>
    <w:rsid w:val="00BD19DD"/>
    <w:rsid w:val="00BF45A4"/>
    <w:rsid w:val="00BF624C"/>
    <w:rsid w:val="00C134AA"/>
    <w:rsid w:val="00C3015A"/>
    <w:rsid w:val="00C5330A"/>
    <w:rsid w:val="00C5713C"/>
    <w:rsid w:val="00C60B4D"/>
    <w:rsid w:val="00C716EE"/>
    <w:rsid w:val="00C728A2"/>
    <w:rsid w:val="00C80155"/>
    <w:rsid w:val="00C8518B"/>
    <w:rsid w:val="00C90B4F"/>
    <w:rsid w:val="00C918F5"/>
    <w:rsid w:val="00C9472E"/>
    <w:rsid w:val="00CB4A92"/>
    <w:rsid w:val="00CC7F15"/>
    <w:rsid w:val="00CD1145"/>
    <w:rsid w:val="00CD5E4B"/>
    <w:rsid w:val="00CD6FE1"/>
    <w:rsid w:val="00CE6DA8"/>
    <w:rsid w:val="00CF1D66"/>
    <w:rsid w:val="00CF6420"/>
    <w:rsid w:val="00CF7F96"/>
    <w:rsid w:val="00D22356"/>
    <w:rsid w:val="00D26848"/>
    <w:rsid w:val="00D365C9"/>
    <w:rsid w:val="00D407B4"/>
    <w:rsid w:val="00D410A5"/>
    <w:rsid w:val="00D423A2"/>
    <w:rsid w:val="00D44F71"/>
    <w:rsid w:val="00D46659"/>
    <w:rsid w:val="00D66924"/>
    <w:rsid w:val="00D760B1"/>
    <w:rsid w:val="00D848E8"/>
    <w:rsid w:val="00DA1E6F"/>
    <w:rsid w:val="00DA2AB8"/>
    <w:rsid w:val="00DB08C3"/>
    <w:rsid w:val="00DB32FC"/>
    <w:rsid w:val="00DB61BB"/>
    <w:rsid w:val="00DD7A5B"/>
    <w:rsid w:val="00DE7C0B"/>
    <w:rsid w:val="00DF16A3"/>
    <w:rsid w:val="00DF4236"/>
    <w:rsid w:val="00DF74F3"/>
    <w:rsid w:val="00E01C50"/>
    <w:rsid w:val="00E05828"/>
    <w:rsid w:val="00E07542"/>
    <w:rsid w:val="00E15EFD"/>
    <w:rsid w:val="00E17271"/>
    <w:rsid w:val="00E218DA"/>
    <w:rsid w:val="00E30EBF"/>
    <w:rsid w:val="00E52057"/>
    <w:rsid w:val="00E5636E"/>
    <w:rsid w:val="00E6516B"/>
    <w:rsid w:val="00E701F2"/>
    <w:rsid w:val="00E715C1"/>
    <w:rsid w:val="00E75BFF"/>
    <w:rsid w:val="00E837A2"/>
    <w:rsid w:val="00E84493"/>
    <w:rsid w:val="00E95BE3"/>
    <w:rsid w:val="00EA3384"/>
    <w:rsid w:val="00EA5CA8"/>
    <w:rsid w:val="00EC5E2C"/>
    <w:rsid w:val="00ED2F9B"/>
    <w:rsid w:val="00ED6CA0"/>
    <w:rsid w:val="00EE56D5"/>
    <w:rsid w:val="00EE6EFF"/>
    <w:rsid w:val="00F0424F"/>
    <w:rsid w:val="00F04B6F"/>
    <w:rsid w:val="00F0555E"/>
    <w:rsid w:val="00F14F6B"/>
    <w:rsid w:val="00F20D70"/>
    <w:rsid w:val="00F2161B"/>
    <w:rsid w:val="00F30A03"/>
    <w:rsid w:val="00F43F5B"/>
    <w:rsid w:val="00F4545E"/>
    <w:rsid w:val="00F45E0D"/>
    <w:rsid w:val="00F51B08"/>
    <w:rsid w:val="00F54512"/>
    <w:rsid w:val="00F61554"/>
    <w:rsid w:val="00F61602"/>
    <w:rsid w:val="00F71605"/>
    <w:rsid w:val="00F812E5"/>
    <w:rsid w:val="00F9262F"/>
    <w:rsid w:val="00F96EB8"/>
    <w:rsid w:val="00F97517"/>
    <w:rsid w:val="00FB7D5D"/>
    <w:rsid w:val="00FC4B63"/>
    <w:rsid w:val="00FD1BF4"/>
    <w:rsid w:val="00FD4218"/>
    <w:rsid w:val="00FD53AB"/>
    <w:rsid w:val="00FD7698"/>
    <w:rsid w:val="00FE471F"/>
    <w:rsid w:val="00FF16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3F3BF"/>
  <w15:docId w15:val="{202A876F-EDD8-4A86-9C07-CF3C877F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uiPriority w:val="99"/>
    <w:qFormat/>
    <w:rsid w:val="00DE7C0B"/>
    <w:pPr>
      <w:outlineLvl w:val="0"/>
    </w:pPr>
    <w:rPr>
      <w:rFonts w:cstheme="minorBidi"/>
      <w:color w:val="auto"/>
    </w:rPr>
  </w:style>
  <w:style w:type="paragraph" w:styleId="Heading2">
    <w:name w:val="heading 2"/>
    <w:basedOn w:val="Normal"/>
    <w:next w:val="Normal"/>
    <w:link w:val="Heading2Char"/>
    <w:uiPriority w:val="9"/>
    <w:unhideWhenUsed/>
    <w:qFormat/>
    <w:rsid w:val="00C60B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7C0B"/>
    <w:rPr>
      <w:rFonts w:ascii="Palatino Linotype" w:hAnsi="Palatino Linotype"/>
      <w:sz w:val="24"/>
      <w:szCs w:val="24"/>
    </w:rPr>
  </w:style>
  <w:style w:type="paragraph" w:customStyle="1" w:styleId="Default">
    <w:name w:val="Default"/>
    <w:rsid w:val="00DE7C0B"/>
    <w:pPr>
      <w:autoSpaceDE w:val="0"/>
      <w:autoSpaceDN w:val="0"/>
      <w:adjustRightInd w:val="0"/>
      <w:spacing w:after="0" w:line="240" w:lineRule="auto"/>
    </w:pPr>
    <w:rPr>
      <w:rFonts w:ascii="Palatino Linotype" w:hAnsi="Palatino Linotype" w:cs="Palatino Linotype"/>
      <w:color w:val="000000"/>
      <w:sz w:val="24"/>
      <w:szCs w:val="24"/>
    </w:rPr>
  </w:style>
  <w:style w:type="paragraph" w:styleId="BodyText">
    <w:name w:val="Body Text"/>
    <w:basedOn w:val="Default"/>
    <w:next w:val="Default"/>
    <w:link w:val="BodyTextChar"/>
    <w:uiPriority w:val="99"/>
    <w:rsid w:val="00DE7C0B"/>
    <w:rPr>
      <w:rFonts w:cstheme="minorBidi"/>
      <w:color w:val="auto"/>
    </w:rPr>
  </w:style>
  <w:style w:type="character" w:customStyle="1" w:styleId="BodyTextChar">
    <w:name w:val="Body Text Char"/>
    <w:basedOn w:val="DefaultParagraphFont"/>
    <w:link w:val="BodyText"/>
    <w:uiPriority w:val="99"/>
    <w:rsid w:val="00DE7C0B"/>
    <w:rPr>
      <w:rFonts w:ascii="Palatino Linotype" w:hAnsi="Palatino Linotype"/>
      <w:sz w:val="24"/>
      <w:szCs w:val="24"/>
    </w:rPr>
  </w:style>
  <w:style w:type="paragraph" w:styleId="Header">
    <w:name w:val="header"/>
    <w:basedOn w:val="Normal"/>
    <w:link w:val="HeaderChar"/>
    <w:uiPriority w:val="99"/>
    <w:unhideWhenUsed/>
    <w:rsid w:val="00DE7C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7C0B"/>
  </w:style>
  <w:style w:type="paragraph" w:styleId="Footer">
    <w:name w:val="footer"/>
    <w:basedOn w:val="Normal"/>
    <w:link w:val="FooterChar"/>
    <w:uiPriority w:val="99"/>
    <w:unhideWhenUsed/>
    <w:rsid w:val="00DE7C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7C0B"/>
  </w:style>
  <w:style w:type="table" w:styleId="TableGrid">
    <w:name w:val="Table Grid"/>
    <w:basedOn w:val="TableNormal"/>
    <w:uiPriority w:val="59"/>
    <w:rsid w:val="0020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D79"/>
    <w:pPr>
      <w:ind w:left="720"/>
      <w:contextualSpacing/>
    </w:pPr>
  </w:style>
  <w:style w:type="character" w:customStyle="1" w:styleId="Heading2Char">
    <w:name w:val="Heading 2 Char"/>
    <w:basedOn w:val="DefaultParagraphFont"/>
    <w:link w:val="Heading2"/>
    <w:uiPriority w:val="9"/>
    <w:rsid w:val="00C60B4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60B4D"/>
    <w:pPr>
      <w:keepNext/>
      <w:keepLines/>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C60B4D"/>
    <w:pPr>
      <w:spacing w:after="100"/>
    </w:pPr>
  </w:style>
  <w:style w:type="paragraph" w:styleId="TOC2">
    <w:name w:val="toc 2"/>
    <w:basedOn w:val="Normal"/>
    <w:next w:val="Normal"/>
    <w:autoRedefine/>
    <w:uiPriority w:val="39"/>
    <w:unhideWhenUsed/>
    <w:rsid w:val="00C60B4D"/>
    <w:pPr>
      <w:spacing w:after="100"/>
      <w:ind w:left="220"/>
    </w:pPr>
  </w:style>
  <w:style w:type="character" w:styleId="Hyperlink">
    <w:name w:val="Hyperlink"/>
    <w:basedOn w:val="DefaultParagraphFont"/>
    <w:uiPriority w:val="99"/>
    <w:unhideWhenUsed/>
    <w:rsid w:val="00C60B4D"/>
    <w:rPr>
      <w:color w:val="0000FF" w:themeColor="hyperlink"/>
      <w:u w:val="single"/>
    </w:rPr>
  </w:style>
  <w:style w:type="paragraph" w:styleId="BalloonText">
    <w:name w:val="Balloon Text"/>
    <w:basedOn w:val="Normal"/>
    <w:link w:val="BalloonTextChar"/>
    <w:uiPriority w:val="99"/>
    <w:semiHidden/>
    <w:unhideWhenUsed/>
    <w:rsid w:val="00C60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B4D"/>
    <w:rPr>
      <w:rFonts w:ascii="Tahoma" w:hAnsi="Tahoma" w:cs="Tahoma"/>
      <w:sz w:val="16"/>
      <w:szCs w:val="16"/>
    </w:rPr>
  </w:style>
  <w:style w:type="character" w:styleId="CommentReference">
    <w:name w:val="annotation reference"/>
    <w:basedOn w:val="DefaultParagraphFont"/>
    <w:uiPriority w:val="99"/>
    <w:semiHidden/>
    <w:unhideWhenUsed/>
    <w:rsid w:val="007A0FB4"/>
    <w:rPr>
      <w:sz w:val="16"/>
      <w:szCs w:val="16"/>
    </w:rPr>
  </w:style>
  <w:style w:type="paragraph" w:styleId="CommentText">
    <w:name w:val="annotation text"/>
    <w:basedOn w:val="Normal"/>
    <w:link w:val="CommentTextChar"/>
    <w:uiPriority w:val="99"/>
    <w:semiHidden/>
    <w:unhideWhenUsed/>
    <w:rsid w:val="007A0FB4"/>
    <w:pPr>
      <w:spacing w:line="240" w:lineRule="auto"/>
    </w:pPr>
    <w:rPr>
      <w:sz w:val="20"/>
      <w:szCs w:val="20"/>
    </w:rPr>
  </w:style>
  <w:style w:type="character" w:customStyle="1" w:styleId="CommentTextChar">
    <w:name w:val="Comment Text Char"/>
    <w:basedOn w:val="DefaultParagraphFont"/>
    <w:link w:val="CommentText"/>
    <w:uiPriority w:val="99"/>
    <w:semiHidden/>
    <w:rsid w:val="007A0FB4"/>
    <w:rPr>
      <w:sz w:val="20"/>
      <w:szCs w:val="20"/>
    </w:rPr>
  </w:style>
  <w:style w:type="paragraph" w:styleId="CommentSubject">
    <w:name w:val="annotation subject"/>
    <w:basedOn w:val="CommentText"/>
    <w:next w:val="CommentText"/>
    <w:link w:val="CommentSubjectChar"/>
    <w:uiPriority w:val="99"/>
    <w:semiHidden/>
    <w:unhideWhenUsed/>
    <w:rsid w:val="007A0FB4"/>
    <w:rPr>
      <w:b/>
      <w:bCs/>
    </w:rPr>
  </w:style>
  <w:style w:type="character" w:customStyle="1" w:styleId="CommentSubjectChar">
    <w:name w:val="Comment Subject Char"/>
    <w:basedOn w:val="CommentTextChar"/>
    <w:link w:val="CommentSubject"/>
    <w:uiPriority w:val="99"/>
    <w:semiHidden/>
    <w:rsid w:val="007A0F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3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1396B-0C22-472D-BA42-F8C005C6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4139</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DZI KBC Group</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jd36735</dc:creator>
  <cp:lastModifiedBy>Tsvetomira Ilieva</cp:lastModifiedBy>
  <cp:revision>7</cp:revision>
  <cp:lastPrinted>2021-02-25T09:24:00Z</cp:lastPrinted>
  <dcterms:created xsi:type="dcterms:W3CDTF">2021-02-25T09:24:00Z</dcterms:created>
  <dcterms:modified xsi:type="dcterms:W3CDTF">2021-03-11T07:54:00Z</dcterms:modified>
</cp:coreProperties>
</file>